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61" w:rsidRDefault="00337F61" w:rsidP="00A557D8">
      <w:pPr>
        <w:pStyle w:val="Title"/>
        <w:pBdr>
          <w:bottom w:val="single" w:sz="4" w:space="1" w:color="auto"/>
        </w:pBdr>
        <w:jc w:val="center"/>
      </w:pPr>
      <w:r>
        <w:t xml:space="preserve">Animal Health in Indonesia </w:t>
      </w:r>
    </w:p>
    <w:p w:rsidR="00E05C32" w:rsidRDefault="00337F61" w:rsidP="00A557D8">
      <w:pPr>
        <w:pStyle w:val="Title"/>
        <w:pBdr>
          <w:bottom w:val="single" w:sz="4" w:space="1" w:color="auto"/>
        </w:pBdr>
        <w:jc w:val="center"/>
      </w:pPr>
      <w:r>
        <w:t>Advanced Field Epidemiolog</w:t>
      </w:r>
      <w:r w:rsidR="00E05C32">
        <w:t>y</w:t>
      </w:r>
    </w:p>
    <w:p w:rsidR="00532456" w:rsidRPr="00E05C32" w:rsidRDefault="00E05C32" w:rsidP="00A557D8">
      <w:pPr>
        <w:pStyle w:val="Title"/>
        <w:pBdr>
          <w:bottom w:val="single" w:sz="4" w:space="1" w:color="auto"/>
        </w:pBdr>
        <w:jc w:val="center"/>
        <w:rPr>
          <w:rFonts w:asciiTheme="minorHAnsi" w:hAnsiTheme="minorHAnsi"/>
          <w:b/>
          <w:color w:val="595959" w:themeColor="text1" w:themeTint="A6"/>
        </w:rPr>
      </w:pPr>
      <w:r w:rsidRPr="00E05C32">
        <w:rPr>
          <w:rFonts w:asciiTheme="minorHAnsi" w:hAnsiTheme="minorHAnsi"/>
          <w:b/>
          <w:color w:val="595959" w:themeColor="text1" w:themeTint="A6"/>
        </w:rPr>
        <w:t>Manual</w:t>
      </w: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76DBA" w:rsidRDefault="00C76DBA">
      <w:pPr>
        <w:spacing w:before="0" w:after="160" w:line="259" w:lineRule="auto"/>
        <w:jc w:val="left"/>
      </w:pPr>
    </w:p>
    <w:p w:rsidR="00C83931" w:rsidRDefault="00C76DBA">
      <w:pPr>
        <w:spacing w:before="0" w:after="160" w:line="259" w:lineRule="auto"/>
        <w:jc w:val="left"/>
      </w:pPr>
      <w:r>
        <w:rPr>
          <w:noProof/>
          <w:lang w:eastAsia="en-AU"/>
        </w:rPr>
        <w:drawing>
          <wp:inline distT="0" distB="0" distL="0" distR="0" wp14:anchorId="5F8E8891" wp14:editId="7A1A1444">
            <wp:extent cx="5242500" cy="3621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486" cy="3626801"/>
                    </a:xfrm>
                    <a:prstGeom prst="rect">
                      <a:avLst/>
                    </a:prstGeom>
                    <a:noFill/>
                    <a:ln>
                      <a:noFill/>
                    </a:ln>
                  </pic:spPr>
                </pic:pic>
              </a:graphicData>
            </a:graphic>
          </wp:inline>
        </w:drawing>
      </w:r>
      <w:r w:rsidR="00E45543">
        <w:br w:type="page"/>
      </w:r>
    </w:p>
    <w:sdt>
      <w:sdtPr>
        <w:id w:val="56368062"/>
        <w:docPartObj>
          <w:docPartGallery w:val="Table of Contents"/>
          <w:docPartUnique/>
        </w:docPartObj>
      </w:sdtPr>
      <w:sdtEndPr>
        <w:rPr>
          <w:b/>
          <w:bCs/>
          <w:noProof/>
        </w:rPr>
      </w:sdtEndPr>
      <w:sdtContent>
        <w:p w:rsidR="001263BD" w:rsidRPr="0050613C" w:rsidRDefault="001263BD" w:rsidP="0050613C">
          <w:pPr>
            <w:rPr>
              <w:b/>
              <w:sz w:val="32"/>
              <w:szCs w:val="32"/>
            </w:rPr>
          </w:pPr>
          <w:r w:rsidRPr="0050613C">
            <w:rPr>
              <w:b/>
              <w:sz w:val="32"/>
              <w:szCs w:val="32"/>
            </w:rPr>
            <w:t>Table of Contents</w:t>
          </w:r>
        </w:p>
        <w:p w:rsidR="00AF7AD4" w:rsidRDefault="001263BD" w:rsidP="00AF7AD4">
          <w:pPr>
            <w:pStyle w:val="TOC1"/>
            <w:rPr>
              <w:rFonts w:asciiTheme="minorHAnsi" w:eastAsiaTheme="minorEastAsia" w:hAnsiTheme="minorHAnsi"/>
              <w:sz w:val="22"/>
              <w:lang w:eastAsia="en-AU"/>
            </w:rPr>
          </w:pPr>
          <w:r>
            <w:rPr>
              <w:noProof w:val="0"/>
            </w:rPr>
            <w:fldChar w:fldCharType="begin"/>
          </w:r>
          <w:r>
            <w:instrText xml:space="preserve"> TOC \o "1-3" \h \z \u </w:instrText>
          </w:r>
          <w:r>
            <w:rPr>
              <w:noProof w:val="0"/>
            </w:rPr>
            <w:fldChar w:fldCharType="separate"/>
          </w:r>
          <w:hyperlink w:anchor="_Toc374534088" w:history="1">
            <w:r w:rsidR="00AF7AD4" w:rsidRPr="00C37BB9">
              <w:rPr>
                <w:rStyle w:val="Hyperlink"/>
              </w:rPr>
              <w:t>Introduction to advanced topics in field epidemiology</w:t>
            </w:r>
            <w:r w:rsidR="00AF7AD4">
              <w:rPr>
                <w:webHidden/>
              </w:rPr>
              <w:tab/>
            </w:r>
            <w:r w:rsidR="00AF7AD4">
              <w:rPr>
                <w:webHidden/>
              </w:rPr>
              <w:fldChar w:fldCharType="begin"/>
            </w:r>
            <w:r w:rsidR="00AF7AD4">
              <w:rPr>
                <w:webHidden/>
              </w:rPr>
              <w:instrText xml:space="preserve"> PAGEREF _Toc374534088 \h </w:instrText>
            </w:r>
            <w:r w:rsidR="00AF7AD4">
              <w:rPr>
                <w:webHidden/>
              </w:rPr>
            </w:r>
            <w:r w:rsidR="00AF7AD4">
              <w:rPr>
                <w:webHidden/>
              </w:rPr>
              <w:fldChar w:fldCharType="separate"/>
            </w:r>
            <w:r w:rsidR="00AF7AD4">
              <w:rPr>
                <w:webHidden/>
              </w:rPr>
              <w:t>4</w:t>
            </w:r>
            <w:r w:rsidR="00AF7AD4">
              <w:rPr>
                <w:webHidden/>
              </w:rPr>
              <w:fldChar w:fldCharType="end"/>
            </w:r>
          </w:hyperlink>
        </w:p>
        <w:p w:rsidR="00AF7AD4" w:rsidRDefault="001464C6" w:rsidP="00AF7AD4">
          <w:pPr>
            <w:pStyle w:val="TOC1"/>
            <w:rPr>
              <w:rFonts w:asciiTheme="minorHAnsi" w:eastAsiaTheme="minorEastAsia" w:hAnsiTheme="minorHAnsi"/>
              <w:sz w:val="22"/>
              <w:lang w:eastAsia="en-AU"/>
            </w:rPr>
          </w:pPr>
          <w:hyperlink w:anchor="_Toc374534089" w:history="1">
            <w:r w:rsidR="00AF7AD4" w:rsidRPr="00C37BB9">
              <w:rPr>
                <w:rStyle w:val="Hyperlink"/>
              </w:rPr>
              <w:t>1</w:t>
            </w:r>
            <w:r w:rsidR="00AF7AD4">
              <w:rPr>
                <w:rFonts w:asciiTheme="minorHAnsi" w:eastAsiaTheme="minorEastAsia" w:hAnsiTheme="minorHAnsi"/>
                <w:sz w:val="22"/>
                <w:lang w:eastAsia="en-AU"/>
              </w:rPr>
              <w:tab/>
            </w:r>
            <w:r w:rsidR="00AF7AD4" w:rsidRPr="00C37BB9">
              <w:rPr>
                <w:rStyle w:val="Hyperlink"/>
              </w:rPr>
              <w:t>Disease Investigation</w:t>
            </w:r>
            <w:r w:rsidR="00AF7AD4">
              <w:rPr>
                <w:webHidden/>
              </w:rPr>
              <w:tab/>
            </w:r>
            <w:r w:rsidR="00AF7AD4">
              <w:rPr>
                <w:webHidden/>
              </w:rPr>
              <w:fldChar w:fldCharType="begin"/>
            </w:r>
            <w:r w:rsidR="00AF7AD4">
              <w:rPr>
                <w:webHidden/>
              </w:rPr>
              <w:instrText xml:space="preserve"> PAGEREF _Toc374534089 \h </w:instrText>
            </w:r>
            <w:r w:rsidR="00AF7AD4">
              <w:rPr>
                <w:webHidden/>
              </w:rPr>
            </w:r>
            <w:r w:rsidR="00AF7AD4">
              <w:rPr>
                <w:webHidden/>
              </w:rPr>
              <w:fldChar w:fldCharType="separate"/>
            </w:r>
            <w:r w:rsidR="00AF7AD4">
              <w:rPr>
                <w:webHidden/>
              </w:rPr>
              <w:t>5</w:t>
            </w:r>
            <w:r w:rsidR="00AF7AD4">
              <w:rPr>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090" w:history="1">
            <w:r w:rsidR="00AF7AD4" w:rsidRPr="00C37BB9">
              <w:rPr>
                <w:rStyle w:val="Hyperlink"/>
                <w:noProof/>
              </w:rPr>
              <w:t>1.1</w:t>
            </w:r>
            <w:r w:rsidR="00AF7AD4">
              <w:rPr>
                <w:rFonts w:asciiTheme="minorHAnsi" w:eastAsiaTheme="minorEastAsia" w:hAnsiTheme="minorHAnsi"/>
                <w:noProof/>
                <w:sz w:val="22"/>
                <w:lang w:eastAsia="en-AU"/>
              </w:rPr>
              <w:tab/>
            </w:r>
            <w:r w:rsidR="00AF7AD4" w:rsidRPr="00C37BB9">
              <w:rPr>
                <w:rStyle w:val="Hyperlink"/>
                <w:noProof/>
              </w:rPr>
              <w:t>Measures of disease frequency</w:t>
            </w:r>
            <w:r w:rsidR="00AF7AD4">
              <w:rPr>
                <w:noProof/>
                <w:webHidden/>
              </w:rPr>
              <w:tab/>
            </w:r>
            <w:r w:rsidR="00AF7AD4">
              <w:rPr>
                <w:noProof/>
                <w:webHidden/>
              </w:rPr>
              <w:fldChar w:fldCharType="begin"/>
            </w:r>
            <w:r w:rsidR="00AF7AD4">
              <w:rPr>
                <w:noProof/>
                <w:webHidden/>
              </w:rPr>
              <w:instrText xml:space="preserve"> PAGEREF _Toc374534090 \h </w:instrText>
            </w:r>
            <w:r w:rsidR="00AF7AD4">
              <w:rPr>
                <w:noProof/>
                <w:webHidden/>
              </w:rPr>
            </w:r>
            <w:r w:rsidR="00AF7AD4">
              <w:rPr>
                <w:noProof/>
                <w:webHidden/>
              </w:rPr>
              <w:fldChar w:fldCharType="separate"/>
            </w:r>
            <w:r w:rsidR="00AF7AD4">
              <w:rPr>
                <w:noProof/>
                <w:webHidden/>
              </w:rPr>
              <w:t>5</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1" w:history="1">
            <w:r w:rsidR="00AF7AD4" w:rsidRPr="00C37BB9">
              <w:rPr>
                <w:rStyle w:val="Hyperlink"/>
                <w:noProof/>
              </w:rPr>
              <w:t>1.1.1</w:t>
            </w:r>
            <w:r w:rsidR="00AF7AD4">
              <w:rPr>
                <w:rFonts w:asciiTheme="minorHAnsi" w:eastAsiaTheme="minorEastAsia" w:hAnsiTheme="minorHAnsi"/>
                <w:noProof/>
                <w:sz w:val="22"/>
                <w:lang w:eastAsia="en-AU"/>
              </w:rPr>
              <w:tab/>
            </w:r>
            <w:r w:rsidR="00AF7AD4" w:rsidRPr="00C37BB9">
              <w:rPr>
                <w:rStyle w:val="Hyperlink"/>
                <w:noProof/>
              </w:rPr>
              <w:t>Prevalence</w:t>
            </w:r>
            <w:r w:rsidR="00AF7AD4">
              <w:rPr>
                <w:noProof/>
                <w:webHidden/>
              </w:rPr>
              <w:tab/>
            </w:r>
            <w:r w:rsidR="00AF7AD4">
              <w:rPr>
                <w:noProof/>
                <w:webHidden/>
              </w:rPr>
              <w:fldChar w:fldCharType="begin"/>
            </w:r>
            <w:r w:rsidR="00AF7AD4">
              <w:rPr>
                <w:noProof/>
                <w:webHidden/>
              </w:rPr>
              <w:instrText xml:space="preserve"> PAGEREF _Toc374534091 \h </w:instrText>
            </w:r>
            <w:r w:rsidR="00AF7AD4">
              <w:rPr>
                <w:noProof/>
                <w:webHidden/>
              </w:rPr>
            </w:r>
            <w:r w:rsidR="00AF7AD4">
              <w:rPr>
                <w:noProof/>
                <w:webHidden/>
              </w:rPr>
              <w:fldChar w:fldCharType="separate"/>
            </w:r>
            <w:r w:rsidR="00AF7AD4">
              <w:rPr>
                <w:noProof/>
                <w:webHidden/>
              </w:rPr>
              <w:t>5</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2" w:history="1">
            <w:r w:rsidR="00AF7AD4" w:rsidRPr="00C37BB9">
              <w:rPr>
                <w:rStyle w:val="Hyperlink"/>
                <w:noProof/>
              </w:rPr>
              <w:t>1.1.2</w:t>
            </w:r>
            <w:r w:rsidR="00AF7AD4">
              <w:rPr>
                <w:rFonts w:asciiTheme="minorHAnsi" w:eastAsiaTheme="minorEastAsia" w:hAnsiTheme="minorHAnsi"/>
                <w:noProof/>
                <w:sz w:val="22"/>
                <w:lang w:eastAsia="en-AU"/>
              </w:rPr>
              <w:tab/>
            </w:r>
            <w:r w:rsidR="00AF7AD4" w:rsidRPr="00C37BB9">
              <w:rPr>
                <w:rStyle w:val="Hyperlink"/>
                <w:noProof/>
              </w:rPr>
              <w:t>Incidence</w:t>
            </w:r>
            <w:r w:rsidR="00AF7AD4">
              <w:rPr>
                <w:noProof/>
                <w:webHidden/>
              </w:rPr>
              <w:tab/>
            </w:r>
            <w:r w:rsidR="00AF7AD4">
              <w:rPr>
                <w:noProof/>
                <w:webHidden/>
              </w:rPr>
              <w:fldChar w:fldCharType="begin"/>
            </w:r>
            <w:r w:rsidR="00AF7AD4">
              <w:rPr>
                <w:noProof/>
                <w:webHidden/>
              </w:rPr>
              <w:instrText xml:space="preserve"> PAGEREF _Toc374534092 \h </w:instrText>
            </w:r>
            <w:r w:rsidR="00AF7AD4">
              <w:rPr>
                <w:noProof/>
                <w:webHidden/>
              </w:rPr>
            </w:r>
            <w:r w:rsidR="00AF7AD4">
              <w:rPr>
                <w:noProof/>
                <w:webHidden/>
              </w:rPr>
              <w:fldChar w:fldCharType="separate"/>
            </w:r>
            <w:r w:rsidR="00AF7AD4">
              <w:rPr>
                <w:noProof/>
                <w:webHidden/>
              </w:rPr>
              <w:t>6</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3" w:history="1">
            <w:r w:rsidR="00AF7AD4" w:rsidRPr="00C37BB9">
              <w:rPr>
                <w:rStyle w:val="Hyperlink"/>
                <w:noProof/>
              </w:rPr>
              <w:t>1.1.3</w:t>
            </w:r>
            <w:r w:rsidR="00AF7AD4">
              <w:rPr>
                <w:rFonts w:asciiTheme="minorHAnsi" w:eastAsiaTheme="minorEastAsia" w:hAnsiTheme="minorHAnsi"/>
                <w:noProof/>
                <w:sz w:val="22"/>
                <w:lang w:eastAsia="en-AU"/>
              </w:rPr>
              <w:tab/>
            </w:r>
            <w:r w:rsidR="00AF7AD4" w:rsidRPr="00C37BB9">
              <w:rPr>
                <w:rStyle w:val="Hyperlink"/>
                <w:noProof/>
              </w:rPr>
              <w:t>Attack rate</w:t>
            </w:r>
            <w:r w:rsidR="00AF7AD4">
              <w:rPr>
                <w:noProof/>
                <w:webHidden/>
              </w:rPr>
              <w:tab/>
            </w:r>
            <w:r w:rsidR="00AF7AD4">
              <w:rPr>
                <w:noProof/>
                <w:webHidden/>
              </w:rPr>
              <w:fldChar w:fldCharType="begin"/>
            </w:r>
            <w:r w:rsidR="00AF7AD4">
              <w:rPr>
                <w:noProof/>
                <w:webHidden/>
              </w:rPr>
              <w:instrText xml:space="preserve"> PAGEREF _Toc374534093 \h </w:instrText>
            </w:r>
            <w:r w:rsidR="00AF7AD4">
              <w:rPr>
                <w:noProof/>
                <w:webHidden/>
              </w:rPr>
            </w:r>
            <w:r w:rsidR="00AF7AD4">
              <w:rPr>
                <w:noProof/>
                <w:webHidden/>
              </w:rPr>
              <w:fldChar w:fldCharType="separate"/>
            </w:r>
            <w:r w:rsidR="00AF7AD4">
              <w:rPr>
                <w:noProof/>
                <w:webHidden/>
              </w:rPr>
              <w:t>10</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094" w:history="1">
            <w:r w:rsidR="00AF7AD4" w:rsidRPr="00C37BB9">
              <w:rPr>
                <w:rStyle w:val="Hyperlink"/>
                <w:noProof/>
              </w:rPr>
              <w:t>1.2</w:t>
            </w:r>
            <w:r w:rsidR="00AF7AD4">
              <w:rPr>
                <w:rFonts w:asciiTheme="minorHAnsi" w:eastAsiaTheme="minorEastAsia" w:hAnsiTheme="minorHAnsi"/>
                <w:noProof/>
                <w:sz w:val="22"/>
                <w:lang w:eastAsia="en-AU"/>
              </w:rPr>
              <w:tab/>
            </w:r>
            <w:r w:rsidR="00AF7AD4" w:rsidRPr="00C37BB9">
              <w:rPr>
                <w:rStyle w:val="Hyperlink"/>
                <w:noProof/>
              </w:rPr>
              <w:t>Data analyses to describe patterns of disease</w:t>
            </w:r>
            <w:r w:rsidR="00AF7AD4">
              <w:rPr>
                <w:noProof/>
                <w:webHidden/>
              </w:rPr>
              <w:tab/>
            </w:r>
            <w:r w:rsidR="00AF7AD4">
              <w:rPr>
                <w:noProof/>
                <w:webHidden/>
              </w:rPr>
              <w:fldChar w:fldCharType="begin"/>
            </w:r>
            <w:r w:rsidR="00AF7AD4">
              <w:rPr>
                <w:noProof/>
                <w:webHidden/>
              </w:rPr>
              <w:instrText xml:space="preserve"> PAGEREF _Toc374534094 \h </w:instrText>
            </w:r>
            <w:r w:rsidR="00AF7AD4">
              <w:rPr>
                <w:noProof/>
                <w:webHidden/>
              </w:rPr>
            </w:r>
            <w:r w:rsidR="00AF7AD4">
              <w:rPr>
                <w:noProof/>
                <w:webHidden/>
              </w:rPr>
              <w:fldChar w:fldCharType="separate"/>
            </w:r>
            <w:r w:rsidR="00AF7AD4">
              <w:rPr>
                <w:noProof/>
                <w:webHidden/>
              </w:rPr>
              <w:t>11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5" w:history="1">
            <w:r w:rsidR="00AF7AD4" w:rsidRPr="00C37BB9">
              <w:rPr>
                <w:rStyle w:val="Hyperlink"/>
                <w:noProof/>
              </w:rPr>
              <w:t>1.2.1</w:t>
            </w:r>
            <w:r w:rsidR="00AF7AD4">
              <w:rPr>
                <w:rFonts w:asciiTheme="minorHAnsi" w:eastAsiaTheme="minorEastAsia" w:hAnsiTheme="minorHAnsi"/>
                <w:noProof/>
                <w:sz w:val="22"/>
                <w:lang w:eastAsia="en-AU"/>
              </w:rPr>
              <w:tab/>
            </w:r>
            <w:r w:rsidR="00AF7AD4" w:rsidRPr="00C37BB9">
              <w:rPr>
                <w:rStyle w:val="Hyperlink"/>
                <w:noProof/>
              </w:rPr>
              <w:t>Confirm the outbreak</w:t>
            </w:r>
            <w:r w:rsidR="00AF7AD4">
              <w:rPr>
                <w:noProof/>
                <w:webHidden/>
              </w:rPr>
              <w:tab/>
            </w:r>
            <w:r w:rsidR="00AF7AD4">
              <w:rPr>
                <w:noProof/>
                <w:webHidden/>
              </w:rPr>
              <w:fldChar w:fldCharType="begin"/>
            </w:r>
            <w:r w:rsidR="00AF7AD4">
              <w:rPr>
                <w:noProof/>
                <w:webHidden/>
              </w:rPr>
              <w:instrText xml:space="preserve"> PAGEREF _Toc374534095 \h </w:instrText>
            </w:r>
            <w:r w:rsidR="00AF7AD4">
              <w:rPr>
                <w:noProof/>
                <w:webHidden/>
              </w:rPr>
            </w:r>
            <w:r w:rsidR="00AF7AD4">
              <w:rPr>
                <w:noProof/>
                <w:webHidden/>
              </w:rPr>
              <w:fldChar w:fldCharType="separate"/>
            </w:r>
            <w:r w:rsidR="00AF7AD4">
              <w:rPr>
                <w:noProof/>
                <w:webHidden/>
              </w:rPr>
              <w:t>11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6" w:history="1">
            <w:r w:rsidR="00AF7AD4" w:rsidRPr="00C37BB9">
              <w:rPr>
                <w:rStyle w:val="Hyperlink"/>
                <w:noProof/>
              </w:rPr>
              <w:t>1.2.2</w:t>
            </w:r>
            <w:r w:rsidR="00AF7AD4">
              <w:rPr>
                <w:rFonts w:asciiTheme="minorHAnsi" w:eastAsiaTheme="minorEastAsia" w:hAnsiTheme="minorHAnsi"/>
                <w:noProof/>
                <w:sz w:val="22"/>
                <w:lang w:eastAsia="en-AU"/>
              </w:rPr>
              <w:tab/>
            </w:r>
            <w:r w:rsidR="00AF7AD4" w:rsidRPr="00C37BB9">
              <w:rPr>
                <w:rStyle w:val="Hyperlink"/>
                <w:noProof/>
              </w:rPr>
              <w:t>Temporal patterns</w:t>
            </w:r>
            <w:r w:rsidR="00AF7AD4">
              <w:rPr>
                <w:noProof/>
                <w:webHidden/>
              </w:rPr>
              <w:tab/>
            </w:r>
            <w:r w:rsidR="00AF7AD4">
              <w:rPr>
                <w:noProof/>
                <w:webHidden/>
              </w:rPr>
              <w:fldChar w:fldCharType="begin"/>
            </w:r>
            <w:r w:rsidR="00AF7AD4">
              <w:rPr>
                <w:noProof/>
                <w:webHidden/>
              </w:rPr>
              <w:instrText xml:space="preserve"> PAGEREF _Toc374534096 \h </w:instrText>
            </w:r>
            <w:r w:rsidR="00AF7AD4">
              <w:rPr>
                <w:noProof/>
                <w:webHidden/>
              </w:rPr>
            </w:r>
            <w:r w:rsidR="00AF7AD4">
              <w:rPr>
                <w:noProof/>
                <w:webHidden/>
              </w:rPr>
              <w:fldChar w:fldCharType="separate"/>
            </w:r>
            <w:r w:rsidR="00AF7AD4">
              <w:rPr>
                <w:noProof/>
                <w:webHidden/>
              </w:rPr>
              <w:t>11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7" w:history="1">
            <w:r w:rsidR="00AF7AD4" w:rsidRPr="00C37BB9">
              <w:rPr>
                <w:rStyle w:val="Hyperlink"/>
                <w:noProof/>
              </w:rPr>
              <w:t>1.2.3</w:t>
            </w:r>
            <w:r w:rsidR="00AF7AD4">
              <w:rPr>
                <w:rFonts w:asciiTheme="minorHAnsi" w:eastAsiaTheme="minorEastAsia" w:hAnsiTheme="minorHAnsi"/>
                <w:noProof/>
                <w:sz w:val="22"/>
                <w:lang w:eastAsia="en-AU"/>
              </w:rPr>
              <w:tab/>
            </w:r>
            <w:r w:rsidR="00AF7AD4" w:rsidRPr="00C37BB9">
              <w:rPr>
                <w:rStyle w:val="Hyperlink"/>
                <w:noProof/>
              </w:rPr>
              <w:t>Spatial patterns</w:t>
            </w:r>
            <w:r w:rsidR="00AF7AD4">
              <w:rPr>
                <w:noProof/>
                <w:webHidden/>
              </w:rPr>
              <w:tab/>
            </w:r>
            <w:r w:rsidR="00AF7AD4">
              <w:rPr>
                <w:noProof/>
                <w:webHidden/>
              </w:rPr>
              <w:fldChar w:fldCharType="begin"/>
            </w:r>
            <w:r w:rsidR="00AF7AD4">
              <w:rPr>
                <w:noProof/>
                <w:webHidden/>
              </w:rPr>
              <w:instrText xml:space="preserve"> PAGEREF _Toc374534097 \h </w:instrText>
            </w:r>
            <w:r w:rsidR="00AF7AD4">
              <w:rPr>
                <w:noProof/>
                <w:webHidden/>
              </w:rPr>
            </w:r>
            <w:r w:rsidR="00AF7AD4">
              <w:rPr>
                <w:noProof/>
                <w:webHidden/>
              </w:rPr>
              <w:fldChar w:fldCharType="separate"/>
            </w:r>
            <w:r w:rsidR="00AF7AD4">
              <w:rPr>
                <w:noProof/>
                <w:webHidden/>
              </w:rPr>
              <w:t>14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8" w:history="1">
            <w:r w:rsidR="00AF7AD4" w:rsidRPr="00C37BB9">
              <w:rPr>
                <w:rStyle w:val="Hyperlink"/>
                <w:noProof/>
              </w:rPr>
              <w:t>1.2.4</w:t>
            </w:r>
            <w:r w:rsidR="00AF7AD4">
              <w:rPr>
                <w:rFonts w:asciiTheme="minorHAnsi" w:eastAsiaTheme="minorEastAsia" w:hAnsiTheme="minorHAnsi"/>
                <w:noProof/>
                <w:sz w:val="22"/>
                <w:lang w:eastAsia="en-AU"/>
              </w:rPr>
              <w:tab/>
            </w:r>
            <w:r w:rsidR="00AF7AD4" w:rsidRPr="00C37BB9">
              <w:rPr>
                <w:rStyle w:val="Hyperlink"/>
                <w:noProof/>
              </w:rPr>
              <w:t>Animal patterns</w:t>
            </w:r>
            <w:r w:rsidR="00AF7AD4">
              <w:rPr>
                <w:noProof/>
                <w:webHidden/>
              </w:rPr>
              <w:tab/>
            </w:r>
            <w:r w:rsidR="00AF7AD4">
              <w:rPr>
                <w:noProof/>
                <w:webHidden/>
              </w:rPr>
              <w:fldChar w:fldCharType="begin"/>
            </w:r>
            <w:r w:rsidR="00AF7AD4">
              <w:rPr>
                <w:noProof/>
                <w:webHidden/>
              </w:rPr>
              <w:instrText xml:space="preserve"> PAGEREF _Toc374534098 \h </w:instrText>
            </w:r>
            <w:r w:rsidR="00AF7AD4">
              <w:rPr>
                <w:noProof/>
                <w:webHidden/>
              </w:rPr>
            </w:r>
            <w:r w:rsidR="00AF7AD4">
              <w:rPr>
                <w:noProof/>
                <w:webHidden/>
              </w:rPr>
              <w:fldChar w:fldCharType="separate"/>
            </w:r>
            <w:r w:rsidR="00AF7AD4">
              <w:rPr>
                <w:noProof/>
                <w:webHidden/>
              </w:rPr>
              <w:t>16</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099" w:history="1">
            <w:r w:rsidR="00AF7AD4" w:rsidRPr="00C37BB9">
              <w:rPr>
                <w:rStyle w:val="Hyperlink"/>
                <w:noProof/>
              </w:rPr>
              <w:t>1.2.5</w:t>
            </w:r>
            <w:r w:rsidR="00AF7AD4">
              <w:rPr>
                <w:rFonts w:asciiTheme="minorHAnsi" w:eastAsiaTheme="minorEastAsia" w:hAnsiTheme="minorHAnsi"/>
                <w:noProof/>
                <w:sz w:val="22"/>
                <w:lang w:eastAsia="en-AU"/>
              </w:rPr>
              <w:tab/>
            </w:r>
            <w:r w:rsidR="00AF7AD4" w:rsidRPr="00C37BB9">
              <w:rPr>
                <w:rStyle w:val="Hyperlink"/>
                <w:noProof/>
              </w:rPr>
              <w:t>Measuring association between disease and risk factors</w:t>
            </w:r>
            <w:r w:rsidR="00AF7AD4">
              <w:rPr>
                <w:noProof/>
                <w:webHidden/>
              </w:rPr>
              <w:tab/>
            </w:r>
            <w:r w:rsidR="00AF7AD4">
              <w:rPr>
                <w:noProof/>
                <w:webHidden/>
              </w:rPr>
              <w:fldChar w:fldCharType="begin"/>
            </w:r>
            <w:r w:rsidR="00AF7AD4">
              <w:rPr>
                <w:noProof/>
                <w:webHidden/>
              </w:rPr>
              <w:instrText xml:space="preserve"> PAGEREF _Toc374534099 \h </w:instrText>
            </w:r>
            <w:r w:rsidR="00AF7AD4">
              <w:rPr>
                <w:noProof/>
                <w:webHidden/>
              </w:rPr>
            </w:r>
            <w:r w:rsidR="00AF7AD4">
              <w:rPr>
                <w:noProof/>
                <w:webHidden/>
              </w:rPr>
              <w:fldChar w:fldCharType="separate"/>
            </w:r>
            <w:r w:rsidR="00AF7AD4">
              <w:rPr>
                <w:noProof/>
                <w:webHidden/>
              </w:rPr>
              <w:t>18</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0" w:history="1">
            <w:r w:rsidR="00AF7AD4" w:rsidRPr="00C37BB9">
              <w:rPr>
                <w:rStyle w:val="Hyperlink"/>
                <w:noProof/>
              </w:rPr>
              <w:t>1.2.6</w:t>
            </w:r>
            <w:r w:rsidR="00AF7AD4">
              <w:rPr>
                <w:rFonts w:asciiTheme="minorHAnsi" w:eastAsiaTheme="minorEastAsia" w:hAnsiTheme="minorHAnsi"/>
                <w:noProof/>
                <w:sz w:val="22"/>
                <w:lang w:eastAsia="en-AU"/>
              </w:rPr>
              <w:tab/>
            </w:r>
            <w:r w:rsidR="00AF7AD4" w:rsidRPr="00C37BB9">
              <w:rPr>
                <w:rStyle w:val="Hyperlink"/>
                <w:noProof/>
              </w:rPr>
              <w:t>Advanced statistical analyses</w:t>
            </w:r>
            <w:r w:rsidR="00AF7AD4">
              <w:rPr>
                <w:noProof/>
                <w:webHidden/>
              </w:rPr>
              <w:tab/>
            </w:r>
            <w:r w:rsidR="00AF7AD4">
              <w:rPr>
                <w:noProof/>
                <w:webHidden/>
              </w:rPr>
              <w:fldChar w:fldCharType="begin"/>
            </w:r>
            <w:r w:rsidR="00AF7AD4">
              <w:rPr>
                <w:noProof/>
                <w:webHidden/>
              </w:rPr>
              <w:instrText xml:space="preserve"> PAGEREF _Toc374534100 \h </w:instrText>
            </w:r>
            <w:r w:rsidR="00AF7AD4">
              <w:rPr>
                <w:noProof/>
                <w:webHidden/>
              </w:rPr>
            </w:r>
            <w:r w:rsidR="00AF7AD4">
              <w:rPr>
                <w:noProof/>
                <w:webHidden/>
              </w:rPr>
              <w:fldChar w:fldCharType="separate"/>
            </w:r>
            <w:r w:rsidR="00AF7AD4">
              <w:rPr>
                <w:noProof/>
                <w:webHidden/>
              </w:rPr>
              <w:t>26</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01" w:history="1">
            <w:r w:rsidR="00AF7AD4" w:rsidRPr="00C37BB9">
              <w:rPr>
                <w:rStyle w:val="Hyperlink"/>
                <w:noProof/>
              </w:rPr>
              <w:t>1.3</w:t>
            </w:r>
            <w:r w:rsidR="00AF7AD4">
              <w:rPr>
                <w:rFonts w:asciiTheme="minorHAnsi" w:eastAsiaTheme="minorEastAsia" w:hAnsiTheme="minorHAnsi"/>
                <w:noProof/>
                <w:sz w:val="22"/>
                <w:lang w:eastAsia="en-AU"/>
              </w:rPr>
              <w:tab/>
            </w:r>
            <w:r w:rsidR="00AF7AD4" w:rsidRPr="00C37BB9">
              <w:rPr>
                <w:rStyle w:val="Hyperlink"/>
                <w:noProof/>
              </w:rPr>
              <w:t>Developing hypotheses and control measures</w:t>
            </w:r>
            <w:r w:rsidR="00AF7AD4">
              <w:rPr>
                <w:noProof/>
                <w:webHidden/>
              </w:rPr>
              <w:tab/>
            </w:r>
            <w:r w:rsidR="00AF7AD4">
              <w:rPr>
                <w:noProof/>
                <w:webHidden/>
              </w:rPr>
              <w:fldChar w:fldCharType="begin"/>
            </w:r>
            <w:r w:rsidR="00AF7AD4">
              <w:rPr>
                <w:noProof/>
                <w:webHidden/>
              </w:rPr>
              <w:instrText xml:space="preserve"> PAGEREF _Toc374534101 \h </w:instrText>
            </w:r>
            <w:r w:rsidR="00AF7AD4">
              <w:rPr>
                <w:noProof/>
                <w:webHidden/>
              </w:rPr>
            </w:r>
            <w:r w:rsidR="00AF7AD4">
              <w:rPr>
                <w:noProof/>
                <w:webHidden/>
              </w:rPr>
              <w:fldChar w:fldCharType="separate"/>
            </w:r>
            <w:r w:rsidR="00AF7AD4">
              <w:rPr>
                <w:noProof/>
                <w:webHidden/>
              </w:rPr>
              <w:t>27</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02" w:history="1">
            <w:r w:rsidR="00AF7AD4" w:rsidRPr="00C37BB9">
              <w:rPr>
                <w:rStyle w:val="Hyperlink"/>
                <w:noProof/>
              </w:rPr>
              <w:t>1.4</w:t>
            </w:r>
            <w:r w:rsidR="00AF7AD4">
              <w:rPr>
                <w:rFonts w:asciiTheme="minorHAnsi" w:eastAsiaTheme="minorEastAsia" w:hAnsiTheme="minorHAnsi"/>
                <w:noProof/>
                <w:sz w:val="22"/>
                <w:lang w:eastAsia="en-AU"/>
              </w:rPr>
              <w:tab/>
            </w:r>
            <w:r w:rsidR="00AF7AD4" w:rsidRPr="00C37BB9">
              <w:rPr>
                <w:rStyle w:val="Hyperlink"/>
                <w:noProof/>
              </w:rPr>
              <w:t>Role of tracing in disease investigation</w:t>
            </w:r>
            <w:r w:rsidR="00AF7AD4">
              <w:rPr>
                <w:noProof/>
                <w:webHidden/>
              </w:rPr>
              <w:tab/>
            </w:r>
            <w:r w:rsidR="00AF7AD4">
              <w:rPr>
                <w:noProof/>
                <w:webHidden/>
              </w:rPr>
              <w:fldChar w:fldCharType="begin"/>
            </w:r>
            <w:r w:rsidR="00AF7AD4">
              <w:rPr>
                <w:noProof/>
                <w:webHidden/>
              </w:rPr>
              <w:instrText xml:space="preserve"> PAGEREF _Toc374534102 \h </w:instrText>
            </w:r>
            <w:r w:rsidR="00AF7AD4">
              <w:rPr>
                <w:noProof/>
                <w:webHidden/>
              </w:rPr>
            </w:r>
            <w:r w:rsidR="00AF7AD4">
              <w:rPr>
                <w:noProof/>
                <w:webHidden/>
              </w:rPr>
              <w:fldChar w:fldCharType="separate"/>
            </w:r>
            <w:r w:rsidR="00AF7AD4">
              <w:rPr>
                <w:noProof/>
                <w:webHidden/>
              </w:rPr>
              <w:t>31</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03" w:history="1">
            <w:r w:rsidR="00AF7AD4" w:rsidRPr="00C37BB9">
              <w:rPr>
                <w:rStyle w:val="Hyperlink"/>
                <w:noProof/>
              </w:rPr>
              <w:t>1.5</w:t>
            </w:r>
            <w:r w:rsidR="00AF7AD4">
              <w:rPr>
                <w:rFonts w:asciiTheme="minorHAnsi" w:eastAsiaTheme="minorEastAsia" w:hAnsiTheme="minorHAnsi"/>
                <w:noProof/>
                <w:sz w:val="22"/>
                <w:lang w:eastAsia="en-AU"/>
              </w:rPr>
              <w:tab/>
            </w:r>
            <w:r w:rsidR="00AF7AD4" w:rsidRPr="00C37BB9">
              <w:rPr>
                <w:rStyle w:val="Hyperlink"/>
                <w:noProof/>
              </w:rPr>
              <w:t>Further field epidemiology studies</w:t>
            </w:r>
            <w:r w:rsidR="00AF7AD4">
              <w:rPr>
                <w:noProof/>
                <w:webHidden/>
              </w:rPr>
              <w:tab/>
            </w:r>
            <w:r w:rsidR="00AF7AD4">
              <w:rPr>
                <w:noProof/>
                <w:webHidden/>
              </w:rPr>
              <w:fldChar w:fldCharType="begin"/>
            </w:r>
            <w:r w:rsidR="00AF7AD4">
              <w:rPr>
                <w:noProof/>
                <w:webHidden/>
              </w:rPr>
              <w:instrText xml:space="preserve"> PAGEREF _Toc374534103 \h </w:instrText>
            </w:r>
            <w:r w:rsidR="00AF7AD4">
              <w:rPr>
                <w:noProof/>
                <w:webHidden/>
              </w:rPr>
            </w:r>
            <w:r w:rsidR="00AF7AD4">
              <w:rPr>
                <w:noProof/>
                <w:webHidden/>
              </w:rPr>
              <w:fldChar w:fldCharType="separate"/>
            </w:r>
            <w:r w:rsidR="00AF7AD4">
              <w:rPr>
                <w:noProof/>
                <w:webHidden/>
              </w:rPr>
              <w:t>31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4" w:history="1">
            <w:r w:rsidR="00AF7AD4" w:rsidRPr="00C37BB9">
              <w:rPr>
                <w:rStyle w:val="Hyperlink"/>
                <w:noProof/>
              </w:rPr>
              <w:t>1.5.1</w:t>
            </w:r>
            <w:r w:rsidR="00AF7AD4">
              <w:rPr>
                <w:rFonts w:asciiTheme="minorHAnsi" w:eastAsiaTheme="minorEastAsia" w:hAnsiTheme="minorHAnsi"/>
                <w:noProof/>
                <w:sz w:val="22"/>
                <w:lang w:eastAsia="en-AU"/>
              </w:rPr>
              <w:tab/>
            </w:r>
            <w:r w:rsidR="00AF7AD4" w:rsidRPr="00C37BB9">
              <w:rPr>
                <w:rStyle w:val="Hyperlink"/>
                <w:noProof/>
              </w:rPr>
              <w:t>Types of epidemiologic studies</w:t>
            </w:r>
            <w:r w:rsidR="00AF7AD4">
              <w:rPr>
                <w:noProof/>
                <w:webHidden/>
              </w:rPr>
              <w:tab/>
            </w:r>
            <w:r w:rsidR="00AF7AD4">
              <w:rPr>
                <w:noProof/>
                <w:webHidden/>
              </w:rPr>
              <w:fldChar w:fldCharType="begin"/>
            </w:r>
            <w:r w:rsidR="00AF7AD4">
              <w:rPr>
                <w:noProof/>
                <w:webHidden/>
              </w:rPr>
              <w:instrText xml:space="preserve"> PAGEREF _Toc374534104 \h </w:instrText>
            </w:r>
            <w:r w:rsidR="00AF7AD4">
              <w:rPr>
                <w:noProof/>
                <w:webHidden/>
              </w:rPr>
            </w:r>
            <w:r w:rsidR="00AF7AD4">
              <w:rPr>
                <w:noProof/>
                <w:webHidden/>
              </w:rPr>
              <w:fldChar w:fldCharType="separate"/>
            </w:r>
            <w:r w:rsidR="00AF7AD4">
              <w:rPr>
                <w:noProof/>
                <w:webHidden/>
              </w:rPr>
              <w:t>32</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5" w:history="1">
            <w:r w:rsidR="00AF7AD4" w:rsidRPr="00C37BB9">
              <w:rPr>
                <w:rStyle w:val="Hyperlink"/>
                <w:noProof/>
              </w:rPr>
              <w:t>1.5.2</w:t>
            </w:r>
            <w:r w:rsidR="00AF7AD4">
              <w:rPr>
                <w:rFonts w:asciiTheme="minorHAnsi" w:eastAsiaTheme="minorEastAsia" w:hAnsiTheme="minorHAnsi"/>
                <w:noProof/>
                <w:sz w:val="22"/>
                <w:lang w:eastAsia="en-AU"/>
              </w:rPr>
              <w:tab/>
            </w:r>
            <w:r w:rsidR="00AF7AD4" w:rsidRPr="00C37BB9">
              <w:rPr>
                <w:rStyle w:val="Hyperlink"/>
                <w:noProof/>
              </w:rPr>
              <w:t>Choice of field study</w:t>
            </w:r>
            <w:r w:rsidR="00AF7AD4">
              <w:rPr>
                <w:noProof/>
                <w:webHidden/>
              </w:rPr>
              <w:tab/>
            </w:r>
            <w:r w:rsidR="00AF7AD4">
              <w:rPr>
                <w:noProof/>
                <w:webHidden/>
              </w:rPr>
              <w:fldChar w:fldCharType="begin"/>
            </w:r>
            <w:r w:rsidR="00AF7AD4">
              <w:rPr>
                <w:noProof/>
                <w:webHidden/>
              </w:rPr>
              <w:instrText xml:space="preserve"> PAGEREF _Toc374534105 \h </w:instrText>
            </w:r>
            <w:r w:rsidR="00AF7AD4">
              <w:rPr>
                <w:noProof/>
                <w:webHidden/>
              </w:rPr>
            </w:r>
            <w:r w:rsidR="00AF7AD4">
              <w:rPr>
                <w:noProof/>
                <w:webHidden/>
              </w:rPr>
              <w:fldChar w:fldCharType="separate"/>
            </w:r>
            <w:r w:rsidR="00AF7AD4">
              <w:rPr>
                <w:noProof/>
                <w:webHidden/>
              </w:rPr>
              <w:t>39</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6" w:history="1">
            <w:r w:rsidR="00AF7AD4" w:rsidRPr="00C37BB9">
              <w:rPr>
                <w:rStyle w:val="Hyperlink"/>
                <w:noProof/>
              </w:rPr>
              <w:t>1.5.3</w:t>
            </w:r>
            <w:r w:rsidR="00AF7AD4">
              <w:rPr>
                <w:rFonts w:asciiTheme="minorHAnsi" w:eastAsiaTheme="minorEastAsia" w:hAnsiTheme="minorHAnsi"/>
                <w:noProof/>
                <w:sz w:val="22"/>
                <w:lang w:eastAsia="en-AU"/>
              </w:rPr>
              <w:tab/>
            </w:r>
            <w:r w:rsidR="00AF7AD4" w:rsidRPr="00C37BB9">
              <w:rPr>
                <w:rStyle w:val="Hyperlink"/>
                <w:noProof/>
              </w:rPr>
              <w:t>Defining groups based on outcome and exposure</w:t>
            </w:r>
            <w:r w:rsidR="00AF7AD4">
              <w:rPr>
                <w:noProof/>
                <w:webHidden/>
              </w:rPr>
              <w:tab/>
            </w:r>
            <w:r w:rsidR="00AF7AD4">
              <w:rPr>
                <w:noProof/>
                <w:webHidden/>
              </w:rPr>
              <w:fldChar w:fldCharType="begin"/>
            </w:r>
            <w:r w:rsidR="00AF7AD4">
              <w:rPr>
                <w:noProof/>
                <w:webHidden/>
              </w:rPr>
              <w:instrText xml:space="preserve"> PAGEREF _Toc374534106 \h </w:instrText>
            </w:r>
            <w:r w:rsidR="00AF7AD4">
              <w:rPr>
                <w:noProof/>
                <w:webHidden/>
              </w:rPr>
            </w:r>
            <w:r w:rsidR="00AF7AD4">
              <w:rPr>
                <w:noProof/>
                <w:webHidden/>
              </w:rPr>
              <w:fldChar w:fldCharType="separate"/>
            </w:r>
            <w:r w:rsidR="00AF7AD4">
              <w:rPr>
                <w:noProof/>
                <w:webHidden/>
              </w:rPr>
              <w:t>39</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7" w:history="1">
            <w:r w:rsidR="00AF7AD4" w:rsidRPr="00C37BB9">
              <w:rPr>
                <w:rStyle w:val="Hyperlink"/>
                <w:noProof/>
              </w:rPr>
              <w:t>1.5.4</w:t>
            </w:r>
            <w:r w:rsidR="00AF7AD4">
              <w:rPr>
                <w:rFonts w:asciiTheme="minorHAnsi" w:eastAsiaTheme="minorEastAsia" w:hAnsiTheme="minorHAnsi"/>
                <w:noProof/>
                <w:sz w:val="22"/>
                <w:lang w:eastAsia="en-AU"/>
              </w:rPr>
              <w:tab/>
            </w:r>
            <w:r w:rsidR="00AF7AD4" w:rsidRPr="00C37BB9">
              <w:rPr>
                <w:rStyle w:val="Hyperlink"/>
                <w:noProof/>
              </w:rPr>
              <w:t>Selection of animals</w:t>
            </w:r>
            <w:r w:rsidR="00AF7AD4">
              <w:rPr>
                <w:noProof/>
                <w:webHidden/>
              </w:rPr>
              <w:tab/>
            </w:r>
            <w:r w:rsidR="00AF7AD4">
              <w:rPr>
                <w:noProof/>
                <w:webHidden/>
              </w:rPr>
              <w:fldChar w:fldCharType="begin"/>
            </w:r>
            <w:r w:rsidR="00AF7AD4">
              <w:rPr>
                <w:noProof/>
                <w:webHidden/>
              </w:rPr>
              <w:instrText xml:space="preserve"> PAGEREF _Toc374534107 \h </w:instrText>
            </w:r>
            <w:r w:rsidR="00AF7AD4">
              <w:rPr>
                <w:noProof/>
                <w:webHidden/>
              </w:rPr>
            </w:r>
            <w:r w:rsidR="00AF7AD4">
              <w:rPr>
                <w:noProof/>
                <w:webHidden/>
              </w:rPr>
              <w:fldChar w:fldCharType="separate"/>
            </w:r>
            <w:r w:rsidR="00AF7AD4">
              <w:rPr>
                <w:noProof/>
                <w:webHidden/>
              </w:rPr>
              <w:t>40</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8" w:history="1">
            <w:r w:rsidR="00AF7AD4" w:rsidRPr="00C37BB9">
              <w:rPr>
                <w:rStyle w:val="Hyperlink"/>
                <w:noProof/>
                <w:spacing w:val="-3"/>
              </w:rPr>
              <w:t>1.5.5</w:t>
            </w:r>
            <w:r w:rsidR="00AF7AD4">
              <w:rPr>
                <w:rFonts w:asciiTheme="minorHAnsi" w:eastAsiaTheme="minorEastAsia" w:hAnsiTheme="minorHAnsi"/>
                <w:noProof/>
                <w:sz w:val="22"/>
                <w:lang w:eastAsia="en-AU"/>
              </w:rPr>
              <w:tab/>
            </w:r>
            <w:r w:rsidR="00AF7AD4" w:rsidRPr="00C37BB9">
              <w:rPr>
                <w:rStyle w:val="Hyperlink"/>
                <w:noProof/>
              </w:rPr>
              <w:t>Bias, confounding and interaction</w:t>
            </w:r>
            <w:r w:rsidR="00AF7AD4">
              <w:rPr>
                <w:noProof/>
                <w:webHidden/>
              </w:rPr>
              <w:tab/>
            </w:r>
            <w:r w:rsidR="00AF7AD4">
              <w:rPr>
                <w:noProof/>
                <w:webHidden/>
              </w:rPr>
              <w:fldChar w:fldCharType="begin"/>
            </w:r>
            <w:r w:rsidR="00AF7AD4">
              <w:rPr>
                <w:noProof/>
                <w:webHidden/>
              </w:rPr>
              <w:instrText xml:space="preserve"> PAGEREF _Toc374534108 \h </w:instrText>
            </w:r>
            <w:r w:rsidR="00AF7AD4">
              <w:rPr>
                <w:noProof/>
                <w:webHidden/>
              </w:rPr>
            </w:r>
            <w:r w:rsidR="00AF7AD4">
              <w:rPr>
                <w:noProof/>
                <w:webHidden/>
              </w:rPr>
              <w:fldChar w:fldCharType="separate"/>
            </w:r>
            <w:r w:rsidR="00AF7AD4">
              <w:rPr>
                <w:noProof/>
                <w:webHidden/>
              </w:rPr>
              <w:t>42</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09" w:history="1">
            <w:r w:rsidR="00AF7AD4" w:rsidRPr="00C37BB9">
              <w:rPr>
                <w:rStyle w:val="Hyperlink"/>
                <w:noProof/>
              </w:rPr>
              <w:t>1.5.6</w:t>
            </w:r>
            <w:r w:rsidR="00AF7AD4">
              <w:rPr>
                <w:rFonts w:asciiTheme="minorHAnsi" w:eastAsiaTheme="minorEastAsia" w:hAnsiTheme="minorHAnsi"/>
                <w:noProof/>
                <w:sz w:val="22"/>
                <w:lang w:eastAsia="en-AU"/>
              </w:rPr>
              <w:tab/>
            </w:r>
            <w:r w:rsidR="00AF7AD4" w:rsidRPr="00C37BB9">
              <w:rPr>
                <w:rStyle w:val="Hyperlink"/>
                <w:noProof/>
              </w:rPr>
              <w:t>Sample size</w:t>
            </w:r>
            <w:r w:rsidR="00AF7AD4">
              <w:rPr>
                <w:noProof/>
                <w:webHidden/>
              </w:rPr>
              <w:tab/>
            </w:r>
            <w:r w:rsidR="00AF7AD4">
              <w:rPr>
                <w:noProof/>
                <w:webHidden/>
              </w:rPr>
              <w:fldChar w:fldCharType="begin"/>
            </w:r>
            <w:r w:rsidR="00AF7AD4">
              <w:rPr>
                <w:noProof/>
                <w:webHidden/>
              </w:rPr>
              <w:instrText xml:space="preserve"> PAGEREF _Toc374534109 \h </w:instrText>
            </w:r>
            <w:r w:rsidR="00AF7AD4">
              <w:rPr>
                <w:noProof/>
                <w:webHidden/>
              </w:rPr>
            </w:r>
            <w:r w:rsidR="00AF7AD4">
              <w:rPr>
                <w:noProof/>
                <w:webHidden/>
              </w:rPr>
              <w:fldChar w:fldCharType="separate"/>
            </w:r>
            <w:r w:rsidR="00AF7AD4">
              <w:rPr>
                <w:noProof/>
                <w:webHidden/>
              </w:rPr>
              <w:t>47</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0" w:history="1">
            <w:r w:rsidR="00AF7AD4" w:rsidRPr="00C37BB9">
              <w:rPr>
                <w:rStyle w:val="Hyperlink"/>
                <w:noProof/>
              </w:rPr>
              <w:t>1.5.7</w:t>
            </w:r>
            <w:r w:rsidR="00AF7AD4">
              <w:rPr>
                <w:rFonts w:asciiTheme="minorHAnsi" w:eastAsiaTheme="minorEastAsia" w:hAnsiTheme="minorHAnsi"/>
                <w:noProof/>
                <w:sz w:val="22"/>
                <w:lang w:eastAsia="en-AU"/>
              </w:rPr>
              <w:tab/>
            </w:r>
            <w:r w:rsidR="00AF7AD4" w:rsidRPr="00C37BB9">
              <w:rPr>
                <w:rStyle w:val="Hyperlink"/>
                <w:noProof/>
              </w:rPr>
              <w:t>Planning a field epidemiological study</w:t>
            </w:r>
            <w:r w:rsidR="00AF7AD4">
              <w:rPr>
                <w:noProof/>
                <w:webHidden/>
              </w:rPr>
              <w:tab/>
            </w:r>
            <w:r w:rsidR="00AF7AD4">
              <w:rPr>
                <w:noProof/>
                <w:webHidden/>
              </w:rPr>
              <w:fldChar w:fldCharType="begin"/>
            </w:r>
            <w:r w:rsidR="00AF7AD4">
              <w:rPr>
                <w:noProof/>
                <w:webHidden/>
              </w:rPr>
              <w:instrText xml:space="preserve"> PAGEREF _Toc374534110 \h </w:instrText>
            </w:r>
            <w:r w:rsidR="00AF7AD4">
              <w:rPr>
                <w:noProof/>
                <w:webHidden/>
              </w:rPr>
            </w:r>
            <w:r w:rsidR="00AF7AD4">
              <w:rPr>
                <w:noProof/>
                <w:webHidden/>
              </w:rPr>
              <w:fldChar w:fldCharType="separate"/>
            </w:r>
            <w:r w:rsidR="00AF7AD4">
              <w:rPr>
                <w:noProof/>
                <w:webHidden/>
              </w:rPr>
              <w:t>50</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1" w:history="1">
            <w:r w:rsidR="00AF7AD4" w:rsidRPr="00C37BB9">
              <w:rPr>
                <w:rStyle w:val="Hyperlink"/>
                <w:noProof/>
              </w:rPr>
              <w:t>1.5.8</w:t>
            </w:r>
            <w:r w:rsidR="00AF7AD4">
              <w:rPr>
                <w:rFonts w:asciiTheme="minorHAnsi" w:eastAsiaTheme="minorEastAsia" w:hAnsiTheme="minorHAnsi"/>
                <w:noProof/>
                <w:sz w:val="22"/>
                <w:lang w:eastAsia="en-AU"/>
              </w:rPr>
              <w:tab/>
            </w:r>
            <w:r w:rsidR="00AF7AD4" w:rsidRPr="00C37BB9">
              <w:rPr>
                <w:rStyle w:val="Hyperlink"/>
                <w:noProof/>
              </w:rPr>
              <w:t>Interpreting field data and information</w:t>
            </w:r>
            <w:r w:rsidR="00AF7AD4">
              <w:rPr>
                <w:noProof/>
                <w:webHidden/>
              </w:rPr>
              <w:tab/>
            </w:r>
            <w:r w:rsidR="00AF7AD4">
              <w:rPr>
                <w:noProof/>
                <w:webHidden/>
              </w:rPr>
              <w:fldChar w:fldCharType="begin"/>
            </w:r>
            <w:r w:rsidR="00AF7AD4">
              <w:rPr>
                <w:noProof/>
                <w:webHidden/>
              </w:rPr>
              <w:instrText xml:space="preserve"> PAGEREF _Toc374534111 \h </w:instrText>
            </w:r>
            <w:r w:rsidR="00AF7AD4">
              <w:rPr>
                <w:noProof/>
                <w:webHidden/>
              </w:rPr>
            </w:r>
            <w:r w:rsidR="00AF7AD4">
              <w:rPr>
                <w:noProof/>
                <w:webHidden/>
              </w:rPr>
              <w:fldChar w:fldCharType="separate"/>
            </w:r>
            <w:r w:rsidR="00AF7AD4">
              <w:rPr>
                <w:noProof/>
                <w:webHidden/>
              </w:rPr>
              <w:t>59</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2" w:history="1">
            <w:r w:rsidR="00AF7AD4" w:rsidRPr="00C37BB9">
              <w:rPr>
                <w:rStyle w:val="Hyperlink"/>
                <w:noProof/>
              </w:rPr>
              <w:t>1.5.9</w:t>
            </w:r>
            <w:r w:rsidR="00AF7AD4">
              <w:rPr>
                <w:rFonts w:asciiTheme="minorHAnsi" w:eastAsiaTheme="minorEastAsia" w:hAnsiTheme="minorHAnsi"/>
                <w:noProof/>
                <w:sz w:val="22"/>
                <w:lang w:eastAsia="en-AU"/>
              </w:rPr>
              <w:tab/>
            </w:r>
            <w:r w:rsidR="00AF7AD4" w:rsidRPr="00C37BB9">
              <w:rPr>
                <w:rStyle w:val="Hyperlink"/>
                <w:noProof/>
              </w:rPr>
              <w:t>Preparing the report</w:t>
            </w:r>
            <w:r w:rsidR="00AF7AD4">
              <w:rPr>
                <w:noProof/>
                <w:webHidden/>
              </w:rPr>
              <w:tab/>
            </w:r>
            <w:r w:rsidR="00AF7AD4">
              <w:rPr>
                <w:noProof/>
                <w:webHidden/>
              </w:rPr>
              <w:fldChar w:fldCharType="begin"/>
            </w:r>
            <w:r w:rsidR="00AF7AD4">
              <w:rPr>
                <w:noProof/>
                <w:webHidden/>
              </w:rPr>
              <w:instrText xml:space="preserve"> PAGEREF _Toc374534112 \h </w:instrText>
            </w:r>
            <w:r w:rsidR="00AF7AD4">
              <w:rPr>
                <w:noProof/>
                <w:webHidden/>
              </w:rPr>
            </w:r>
            <w:r w:rsidR="00AF7AD4">
              <w:rPr>
                <w:noProof/>
                <w:webHidden/>
              </w:rPr>
              <w:fldChar w:fldCharType="separate"/>
            </w:r>
            <w:r w:rsidR="00AF7AD4">
              <w:rPr>
                <w:noProof/>
                <w:webHidden/>
              </w:rPr>
              <w:t>60</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13" w:history="1">
            <w:r w:rsidR="00AF7AD4" w:rsidRPr="00C37BB9">
              <w:rPr>
                <w:rStyle w:val="Hyperlink"/>
                <w:noProof/>
              </w:rPr>
              <w:t>1.6</w:t>
            </w:r>
            <w:r w:rsidR="00AF7AD4">
              <w:rPr>
                <w:rFonts w:asciiTheme="minorHAnsi" w:eastAsiaTheme="minorEastAsia" w:hAnsiTheme="minorHAnsi"/>
                <w:noProof/>
                <w:sz w:val="22"/>
                <w:lang w:eastAsia="en-AU"/>
              </w:rPr>
              <w:tab/>
            </w:r>
            <w:r w:rsidR="00AF7AD4" w:rsidRPr="00C37BB9">
              <w:rPr>
                <w:rStyle w:val="Hyperlink"/>
                <w:noProof/>
              </w:rPr>
              <w:t>References and other resources</w:t>
            </w:r>
            <w:r w:rsidR="00AF7AD4">
              <w:rPr>
                <w:noProof/>
                <w:webHidden/>
              </w:rPr>
              <w:tab/>
            </w:r>
            <w:r w:rsidR="00AF7AD4">
              <w:rPr>
                <w:noProof/>
                <w:webHidden/>
              </w:rPr>
              <w:fldChar w:fldCharType="begin"/>
            </w:r>
            <w:r w:rsidR="00AF7AD4">
              <w:rPr>
                <w:noProof/>
                <w:webHidden/>
              </w:rPr>
              <w:instrText xml:space="preserve"> PAGEREF _Toc374534113 \h </w:instrText>
            </w:r>
            <w:r w:rsidR="00AF7AD4">
              <w:rPr>
                <w:noProof/>
                <w:webHidden/>
              </w:rPr>
            </w:r>
            <w:r w:rsidR="00AF7AD4">
              <w:rPr>
                <w:noProof/>
                <w:webHidden/>
              </w:rPr>
              <w:fldChar w:fldCharType="separate"/>
            </w:r>
            <w:r w:rsidR="00AF7AD4">
              <w:rPr>
                <w:noProof/>
                <w:webHidden/>
              </w:rPr>
              <w:t>61</w:t>
            </w:r>
            <w:r w:rsidR="00AF7AD4">
              <w:rPr>
                <w:noProof/>
                <w:webHidden/>
              </w:rPr>
              <w:fldChar w:fldCharType="end"/>
            </w:r>
          </w:hyperlink>
        </w:p>
        <w:p w:rsidR="00AF7AD4" w:rsidRDefault="001464C6" w:rsidP="00AF7AD4">
          <w:pPr>
            <w:pStyle w:val="TOC1"/>
            <w:rPr>
              <w:rFonts w:asciiTheme="minorHAnsi" w:eastAsiaTheme="minorEastAsia" w:hAnsiTheme="minorHAnsi"/>
              <w:sz w:val="22"/>
              <w:lang w:eastAsia="en-AU"/>
            </w:rPr>
          </w:pPr>
          <w:hyperlink w:anchor="_Toc374534114" w:history="1">
            <w:r w:rsidR="00AF7AD4" w:rsidRPr="00C37BB9">
              <w:rPr>
                <w:rStyle w:val="Hyperlink"/>
              </w:rPr>
              <w:t>2</w:t>
            </w:r>
            <w:r w:rsidR="00AF7AD4">
              <w:rPr>
                <w:rFonts w:asciiTheme="minorHAnsi" w:eastAsiaTheme="minorEastAsia" w:hAnsiTheme="minorHAnsi"/>
                <w:sz w:val="22"/>
                <w:lang w:eastAsia="en-AU"/>
              </w:rPr>
              <w:tab/>
            </w:r>
            <w:r w:rsidR="00AF7AD4" w:rsidRPr="00C37BB9">
              <w:rPr>
                <w:rStyle w:val="Hyperlink"/>
              </w:rPr>
              <w:t>Diagnostic tests</w:t>
            </w:r>
            <w:r w:rsidR="00AF7AD4">
              <w:rPr>
                <w:webHidden/>
              </w:rPr>
              <w:tab/>
            </w:r>
            <w:r w:rsidR="00AF7AD4">
              <w:rPr>
                <w:webHidden/>
              </w:rPr>
              <w:fldChar w:fldCharType="begin"/>
            </w:r>
            <w:r w:rsidR="00AF7AD4">
              <w:rPr>
                <w:webHidden/>
              </w:rPr>
              <w:instrText xml:space="preserve"> PAGEREF _Toc374534114 \h </w:instrText>
            </w:r>
            <w:r w:rsidR="00AF7AD4">
              <w:rPr>
                <w:webHidden/>
              </w:rPr>
            </w:r>
            <w:r w:rsidR="00AF7AD4">
              <w:rPr>
                <w:webHidden/>
              </w:rPr>
              <w:fldChar w:fldCharType="separate"/>
            </w:r>
            <w:r w:rsidR="00AF7AD4">
              <w:rPr>
                <w:webHidden/>
              </w:rPr>
              <w:t>64</w:t>
            </w:r>
            <w:r w:rsidR="00AF7AD4">
              <w:rPr>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15" w:history="1">
            <w:r w:rsidR="00AF7AD4" w:rsidRPr="00C37BB9">
              <w:rPr>
                <w:rStyle w:val="Hyperlink"/>
                <w:noProof/>
              </w:rPr>
              <w:t>2.1</w:t>
            </w:r>
            <w:r w:rsidR="00AF7AD4">
              <w:rPr>
                <w:rFonts w:asciiTheme="minorHAnsi" w:eastAsiaTheme="minorEastAsia" w:hAnsiTheme="minorHAnsi"/>
                <w:noProof/>
                <w:sz w:val="22"/>
                <w:lang w:eastAsia="en-AU"/>
              </w:rPr>
              <w:tab/>
            </w:r>
            <w:r w:rsidR="00AF7AD4" w:rsidRPr="00C37BB9">
              <w:rPr>
                <w:rStyle w:val="Hyperlink"/>
                <w:noProof/>
              </w:rPr>
              <w:t>Measures of diagnostic test performance</w:t>
            </w:r>
            <w:r w:rsidR="00AF7AD4">
              <w:rPr>
                <w:noProof/>
                <w:webHidden/>
              </w:rPr>
              <w:tab/>
            </w:r>
            <w:r w:rsidR="00AF7AD4">
              <w:rPr>
                <w:noProof/>
                <w:webHidden/>
              </w:rPr>
              <w:fldChar w:fldCharType="begin"/>
            </w:r>
            <w:r w:rsidR="00AF7AD4">
              <w:rPr>
                <w:noProof/>
                <w:webHidden/>
              </w:rPr>
              <w:instrText xml:space="preserve"> PAGEREF _Toc374534115 \h </w:instrText>
            </w:r>
            <w:r w:rsidR="00AF7AD4">
              <w:rPr>
                <w:noProof/>
                <w:webHidden/>
              </w:rPr>
            </w:r>
            <w:r w:rsidR="00AF7AD4">
              <w:rPr>
                <w:noProof/>
                <w:webHidden/>
              </w:rPr>
              <w:fldChar w:fldCharType="separate"/>
            </w:r>
            <w:r w:rsidR="00AF7AD4">
              <w:rPr>
                <w:noProof/>
                <w:webHidden/>
              </w:rPr>
              <w:t>64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6" w:history="1">
            <w:r w:rsidR="00AF7AD4" w:rsidRPr="00C37BB9">
              <w:rPr>
                <w:rStyle w:val="Hyperlink"/>
                <w:noProof/>
              </w:rPr>
              <w:t>2.1.1</w:t>
            </w:r>
            <w:r w:rsidR="00AF7AD4">
              <w:rPr>
                <w:rFonts w:asciiTheme="minorHAnsi" w:eastAsiaTheme="minorEastAsia" w:hAnsiTheme="minorHAnsi"/>
                <w:noProof/>
                <w:sz w:val="22"/>
                <w:lang w:eastAsia="en-AU"/>
              </w:rPr>
              <w:tab/>
            </w:r>
            <w:r w:rsidR="00AF7AD4" w:rsidRPr="00C37BB9">
              <w:rPr>
                <w:rStyle w:val="Hyperlink"/>
                <w:noProof/>
              </w:rPr>
              <w:t>Accuracy and precision</w:t>
            </w:r>
            <w:r w:rsidR="00AF7AD4">
              <w:rPr>
                <w:noProof/>
                <w:webHidden/>
              </w:rPr>
              <w:tab/>
            </w:r>
            <w:r w:rsidR="00AF7AD4">
              <w:rPr>
                <w:noProof/>
                <w:webHidden/>
              </w:rPr>
              <w:fldChar w:fldCharType="begin"/>
            </w:r>
            <w:r w:rsidR="00AF7AD4">
              <w:rPr>
                <w:noProof/>
                <w:webHidden/>
              </w:rPr>
              <w:instrText xml:space="preserve"> PAGEREF _Toc374534116 \h </w:instrText>
            </w:r>
            <w:r w:rsidR="00AF7AD4">
              <w:rPr>
                <w:noProof/>
                <w:webHidden/>
              </w:rPr>
            </w:r>
            <w:r w:rsidR="00AF7AD4">
              <w:rPr>
                <w:noProof/>
                <w:webHidden/>
              </w:rPr>
              <w:fldChar w:fldCharType="separate"/>
            </w:r>
            <w:r w:rsidR="00AF7AD4">
              <w:rPr>
                <w:noProof/>
                <w:webHidden/>
              </w:rPr>
              <w:t>64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7" w:history="1">
            <w:r w:rsidR="00AF7AD4" w:rsidRPr="00C37BB9">
              <w:rPr>
                <w:rStyle w:val="Hyperlink"/>
                <w:noProof/>
              </w:rPr>
              <w:t>2.1.2</w:t>
            </w:r>
            <w:r w:rsidR="00AF7AD4">
              <w:rPr>
                <w:rFonts w:asciiTheme="minorHAnsi" w:eastAsiaTheme="minorEastAsia" w:hAnsiTheme="minorHAnsi"/>
                <w:noProof/>
                <w:sz w:val="22"/>
                <w:lang w:eastAsia="en-AU"/>
              </w:rPr>
              <w:tab/>
            </w:r>
            <w:r w:rsidR="00AF7AD4" w:rsidRPr="00C37BB9">
              <w:rPr>
                <w:rStyle w:val="Hyperlink"/>
                <w:noProof/>
              </w:rPr>
              <w:t>Ability of a test to detect disease states</w:t>
            </w:r>
            <w:r w:rsidR="00AF7AD4">
              <w:rPr>
                <w:noProof/>
                <w:webHidden/>
              </w:rPr>
              <w:tab/>
            </w:r>
            <w:r w:rsidR="00AF7AD4">
              <w:rPr>
                <w:noProof/>
                <w:webHidden/>
              </w:rPr>
              <w:fldChar w:fldCharType="begin"/>
            </w:r>
            <w:r w:rsidR="00AF7AD4">
              <w:rPr>
                <w:noProof/>
                <w:webHidden/>
              </w:rPr>
              <w:instrText xml:space="preserve"> PAGEREF _Toc374534117 \h </w:instrText>
            </w:r>
            <w:r w:rsidR="00AF7AD4">
              <w:rPr>
                <w:noProof/>
                <w:webHidden/>
              </w:rPr>
            </w:r>
            <w:r w:rsidR="00AF7AD4">
              <w:rPr>
                <w:noProof/>
                <w:webHidden/>
              </w:rPr>
              <w:fldChar w:fldCharType="separate"/>
            </w:r>
            <w:r w:rsidR="00AF7AD4">
              <w:rPr>
                <w:noProof/>
                <w:webHidden/>
              </w:rPr>
              <w:t>66</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8" w:history="1">
            <w:r w:rsidR="00AF7AD4" w:rsidRPr="00C37BB9">
              <w:rPr>
                <w:rStyle w:val="Hyperlink"/>
                <w:noProof/>
              </w:rPr>
              <w:t>2.1.3</w:t>
            </w:r>
            <w:r w:rsidR="00AF7AD4">
              <w:rPr>
                <w:rFonts w:asciiTheme="minorHAnsi" w:eastAsiaTheme="minorEastAsia" w:hAnsiTheme="minorHAnsi"/>
                <w:noProof/>
                <w:sz w:val="22"/>
                <w:lang w:eastAsia="en-AU"/>
              </w:rPr>
              <w:tab/>
            </w:r>
            <w:r w:rsidR="00AF7AD4" w:rsidRPr="00C37BB9">
              <w:rPr>
                <w:rStyle w:val="Hyperlink"/>
                <w:noProof/>
              </w:rPr>
              <w:t>Sensitivity</w:t>
            </w:r>
            <w:r w:rsidR="00AF7AD4">
              <w:rPr>
                <w:noProof/>
                <w:webHidden/>
              </w:rPr>
              <w:tab/>
            </w:r>
            <w:r w:rsidR="00AF7AD4">
              <w:rPr>
                <w:noProof/>
                <w:webHidden/>
              </w:rPr>
              <w:fldChar w:fldCharType="begin"/>
            </w:r>
            <w:r w:rsidR="00AF7AD4">
              <w:rPr>
                <w:noProof/>
                <w:webHidden/>
              </w:rPr>
              <w:instrText xml:space="preserve"> PAGEREF _Toc374534118 \h </w:instrText>
            </w:r>
            <w:r w:rsidR="00AF7AD4">
              <w:rPr>
                <w:noProof/>
                <w:webHidden/>
              </w:rPr>
            </w:r>
            <w:r w:rsidR="00AF7AD4">
              <w:rPr>
                <w:noProof/>
                <w:webHidden/>
              </w:rPr>
              <w:fldChar w:fldCharType="separate"/>
            </w:r>
            <w:r w:rsidR="00AF7AD4">
              <w:rPr>
                <w:noProof/>
                <w:webHidden/>
              </w:rPr>
              <w:t>68</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19" w:history="1">
            <w:r w:rsidR="00AF7AD4" w:rsidRPr="00C37BB9">
              <w:rPr>
                <w:rStyle w:val="Hyperlink"/>
                <w:noProof/>
              </w:rPr>
              <w:t>2.1.4</w:t>
            </w:r>
            <w:r w:rsidR="00AF7AD4">
              <w:rPr>
                <w:rFonts w:asciiTheme="minorHAnsi" w:eastAsiaTheme="minorEastAsia" w:hAnsiTheme="minorHAnsi"/>
                <w:noProof/>
                <w:sz w:val="22"/>
                <w:lang w:eastAsia="en-AU"/>
              </w:rPr>
              <w:tab/>
            </w:r>
            <w:r w:rsidR="00AF7AD4" w:rsidRPr="00C37BB9">
              <w:rPr>
                <w:rStyle w:val="Hyperlink"/>
                <w:noProof/>
              </w:rPr>
              <w:t>Specificity</w:t>
            </w:r>
            <w:r w:rsidR="00AF7AD4">
              <w:rPr>
                <w:noProof/>
                <w:webHidden/>
              </w:rPr>
              <w:tab/>
            </w:r>
            <w:r w:rsidR="00AF7AD4">
              <w:rPr>
                <w:noProof/>
                <w:webHidden/>
              </w:rPr>
              <w:fldChar w:fldCharType="begin"/>
            </w:r>
            <w:r w:rsidR="00AF7AD4">
              <w:rPr>
                <w:noProof/>
                <w:webHidden/>
              </w:rPr>
              <w:instrText xml:space="preserve"> PAGEREF _Toc374534119 \h </w:instrText>
            </w:r>
            <w:r w:rsidR="00AF7AD4">
              <w:rPr>
                <w:noProof/>
                <w:webHidden/>
              </w:rPr>
            </w:r>
            <w:r w:rsidR="00AF7AD4">
              <w:rPr>
                <w:noProof/>
                <w:webHidden/>
              </w:rPr>
              <w:fldChar w:fldCharType="separate"/>
            </w:r>
            <w:r w:rsidR="00AF7AD4">
              <w:rPr>
                <w:noProof/>
                <w:webHidden/>
              </w:rPr>
              <w:t>68</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20" w:history="1">
            <w:r w:rsidR="00AF7AD4" w:rsidRPr="00C37BB9">
              <w:rPr>
                <w:rStyle w:val="Hyperlink"/>
                <w:noProof/>
              </w:rPr>
              <w:t>2.1.5</w:t>
            </w:r>
            <w:r w:rsidR="00AF7AD4">
              <w:rPr>
                <w:rFonts w:asciiTheme="minorHAnsi" w:eastAsiaTheme="minorEastAsia" w:hAnsiTheme="minorHAnsi"/>
                <w:noProof/>
                <w:sz w:val="22"/>
                <w:lang w:eastAsia="en-AU"/>
              </w:rPr>
              <w:tab/>
            </w:r>
            <w:r w:rsidR="00AF7AD4" w:rsidRPr="00C37BB9">
              <w:rPr>
                <w:rStyle w:val="Hyperlink"/>
                <w:noProof/>
              </w:rPr>
              <w:t>Predictive Values</w:t>
            </w:r>
            <w:r w:rsidR="00AF7AD4">
              <w:rPr>
                <w:noProof/>
                <w:webHidden/>
              </w:rPr>
              <w:tab/>
            </w:r>
            <w:r w:rsidR="00AF7AD4">
              <w:rPr>
                <w:noProof/>
                <w:webHidden/>
              </w:rPr>
              <w:fldChar w:fldCharType="begin"/>
            </w:r>
            <w:r w:rsidR="00AF7AD4">
              <w:rPr>
                <w:noProof/>
                <w:webHidden/>
              </w:rPr>
              <w:instrText xml:space="preserve"> PAGEREF _Toc374534120 \h </w:instrText>
            </w:r>
            <w:r w:rsidR="00AF7AD4">
              <w:rPr>
                <w:noProof/>
                <w:webHidden/>
              </w:rPr>
            </w:r>
            <w:r w:rsidR="00AF7AD4">
              <w:rPr>
                <w:noProof/>
                <w:webHidden/>
              </w:rPr>
              <w:fldChar w:fldCharType="separate"/>
            </w:r>
            <w:r w:rsidR="00AF7AD4">
              <w:rPr>
                <w:noProof/>
                <w:webHidden/>
              </w:rPr>
              <w:t>70</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21" w:history="1">
            <w:r w:rsidR="00AF7AD4" w:rsidRPr="00C37BB9">
              <w:rPr>
                <w:rStyle w:val="Hyperlink"/>
                <w:noProof/>
              </w:rPr>
              <w:t>2.2</w:t>
            </w:r>
            <w:r w:rsidR="00AF7AD4">
              <w:rPr>
                <w:rFonts w:asciiTheme="minorHAnsi" w:eastAsiaTheme="minorEastAsia" w:hAnsiTheme="minorHAnsi"/>
                <w:noProof/>
                <w:sz w:val="22"/>
                <w:lang w:eastAsia="en-AU"/>
              </w:rPr>
              <w:tab/>
            </w:r>
            <w:r w:rsidR="00AF7AD4" w:rsidRPr="00C37BB9">
              <w:rPr>
                <w:rStyle w:val="Hyperlink"/>
                <w:noProof/>
              </w:rPr>
              <w:t>Multiple testing</w:t>
            </w:r>
            <w:r w:rsidR="00AF7AD4">
              <w:rPr>
                <w:noProof/>
                <w:webHidden/>
              </w:rPr>
              <w:tab/>
            </w:r>
            <w:r w:rsidR="00AF7AD4">
              <w:rPr>
                <w:noProof/>
                <w:webHidden/>
              </w:rPr>
              <w:fldChar w:fldCharType="begin"/>
            </w:r>
            <w:r w:rsidR="00AF7AD4">
              <w:rPr>
                <w:noProof/>
                <w:webHidden/>
              </w:rPr>
              <w:instrText xml:space="preserve"> PAGEREF _Toc374534121 \h </w:instrText>
            </w:r>
            <w:r w:rsidR="00AF7AD4">
              <w:rPr>
                <w:noProof/>
                <w:webHidden/>
              </w:rPr>
            </w:r>
            <w:r w:rsidR="00AF7AD4">
              <w:rPr>
                <w:noProof/>
                <w:webHidden/>
              </w:rPr>
              <w:fldChar w:fldCharType="separate"/>
            </w:r>
            <w:r w:rsidR="00AF7AD4">
              <w:rPr>
                <w:noProof/>
                <w:webHidden/>
              </w:rPr>
              <w:t>71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22" w:history="1">
            <w:r w:rsidR="00AF7AD4" w:rsidRPr="00C37BB9">
              <w:rPr>
                <w:rStyle w:val="Hyperlink"/>
                <w:noProof/>
              </w:rPr>
              <w:t>2.2.1</w:t>
            </w:r>
            <w:r w:rsidR="00AF7AD4">
              <w:rPr>
                <w:rFonts w:asciiTheme="minorHAnsi" w:eastAsiaTheme="minorEastAsia" w:hAnsiTheme="minorHAnsi"/>
                <w:noProof/>
                <w:sz w:val="22"/>
                <w:lang w:eastAsia="en-AU"/>
              </w:rPr>
              <w:tab/>
            </w:r>
            <w:r w:rsidR="00AF7AD4" w:rsidRPr="00C37BB9">
              <w:rPr>
                <w:rStyle w:val="Hyperlink"/>
                <w:noProof/>
              </w:rPr>
              <w:t>Sensitivity and specificity for multiple tests</w:t>
            </w:r>
            <w:r w:rsidR="00AF7AD4">
              <w:rPr>
                <w:noProof/>
                <w:webHidden/>
              </w:rPr>
              <w:tab/>
            </w:r>
            <w:r w:rsidR="00AF7AD4">
              <w:rPr>
                <w:noProof/>
                <w:webHidden/>
              </w:rPr>
              <w:fldChar w:fldCharType="begin"/>
            </w:r>
            <w:r w:rsidR="00AF7AD4">
              <w:rPr>
                <w:noProof/>
                <w:webHidden/>
              </w:rPr>
              <w:instrText xml:space="preserve"> PAGEREF _Toc374534122 \h </w:instrText>
            </w:r>
            <w:r w:rsidR="00AF7AD4">
              <w:rPr>
                <w:noProof/>
                <w:webHidden/>
              </w:rPr>
            </w:r>
            <w:r w:rsidR="00AF7AD4">
              <w:rPr>
                <w:noProof/>
                <w:webHidden/>
              </w:rPr>
              <w:fldChar w:fldCharType="separate"/>
            </w:r>
            <w:r w:rsidR="00AF7AD4">
              <w:rPr>
                <w:noProof/>
                <w:webHidden/>
              </w:rPr>
              <w:t>71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23" w:history="1">
            <w:r w:rsidR="00AF7AD4" w:rsidRPr="00C37BB9">
              <w:rPr>
                <w:rStyle w:val="Hyperlink"/>
                <w:rFonts w:eastAsia="Times New Roman"/>
                <w:noProof/>
                <w:lang w:val="en-US" w:eastAsia="en-AU"/>
              </w:rPr>
              <w:t>2.2.2</w:t>
            </w:r>
            <w:r w:rsidR="00AF7AD4">
              <w:rPr>
                <w:rFonts w:asciiTheme="minorHAnsi" w:eastAsiaTheme="minorEastAsia" w:hAnsiTheme="minorHAnsi"/>
                <w:noProof/>
                <w:sz w:val="22"/>
                <w:lang w:eastAsia="en-AU"/>
              </w:rPr>
              <w:tab/>
            </w:r>
            <w:r w:rsidR="00AF7AD4" w:rsidRPr="00C37BB9">
              <w:rPr>
                <w:rStyle w:val="Hyperlink"/>
                <w:rFonts w:eastAsia="Times New Roman"/>
                <w:noProof/>
                <w:lang w:val="en-US" w:eastAsia="en-AU"/>
              </w:rPr>
              <w:t>Conditional independence of tests</w:t>
            </w:r>
            <w:r w:rsidR="00AF7AD4">
              <w:rPr>
                <w:noProof/>
                <w:webHidden/>
              </w:rPr>
              <w:tab/>
            </w:r>
            <w:r w:rsidR="00AF7AD4">
              <w:rPr>
                <w:noProof/>
                <w:webHidden/>
              </w:rPr>
              <w:fldChar w:fldCharType="begin"/>
            </w:r>
            <w:r w:rsidR="00AF7AD4">
              <w:rPr>
                <w:noProof/>
                <w:webHidden/>
              </w:rPr>
              <w:instrText xml:space="preserve"> PAGEREF _Toc374534123 \h </w:instrText>
            </w:r>
            <w:r w:rsidR="00AF7AD4">
              <w:rPr>
                <w:noProof/>
                <w:webHidden/>
              </w:rPr>
            </w:r>
            <w:r w:rsidR="00AF7AD4">
              <w:rPr>
                <w:noProof/>
                <w:webHidden/>
              </w:rPr>
              <w:fldChar w:fldCharType="separate"/>
            </w:r>
            <w:r w:rsidR="00AF7AD4">
              <w:rPr>
                <w:noProof/>
                <w:webHidden/>
              </w:rPr>
              <w:t>74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24" w:history="1">
            <w:r w:rsidR="00AF7AD4" w:rsidRPr="00C37BB9">
              <w:rPr>
                <w:rStyle w:val="Hyperlink"/>
                <w:noProof/>
              </w:rPr>
              <w:t>2.2.3</w:t>
            </w:r>
            <w:r w:rsidR="00AF7AD4">
              <w:rPr>
                <w:rFonts w:asciiTheme="minorHAnsi" w:eastAsiaTheme="minorEastAsia" w:hAnsiTheme="minorHAnsi"/>
                <w:noProof/>
                <w:sz w:val="22"/>
                <w:lang w:eastAsia="en-AU"/>
              </w:rPr>
              <w:tab/>
            </w:r>
            <w:r w:rsidR="00AF7AD4" w:rsidRPr="00C37BB9">
              <w:rPr>
                <w:rStyle w:val="Hyperlink"/>
                <w:noProof/>
              </w:rPr>
              <w:t>Application of series and parallel testing</w:t>
            </w:r>
            <w:r w:rsidR="00AF7AD4">
              <w:rPr>
                <w:noProof/>
                <w:webHidden/>
              </w:rPr>
              <w:tab/>
            </w:r>
            <w:r w:rsidR="00AF7AD4">
              <w:rPr>
                <w:noProof/>
                <w:webHidden/>
              </w:rPr>
              <w:fldChar w:fldCharType="begin"/>
            </w:r>
            <w:r w:rsidR="00AF7AD4">
              <w:rPr>
                <w:noProof/>
                <w:webHidden/>
              </w:rPr>
              <w:instrText xml:space="preserve"> PAGEREF _Toc374534124 \h </w:instrText>
            </w:r>
            <w:r w:rsidR="00AF7AD4">
              <w:rPr>
                <w:noProof/>
                <w:webHidden/>
              </w:rPr>
            </w:r>
            <w:r w:rsidR="00AF7AD4">
              <w:rPr>
                <w:noProof/>
                <w:webHidden/>
              </w:rPr>
              <w:fldChar w:fldCharType="separate"/>
            </w:r>
            <w:r w:rsidR="00AF7AD4">
              <w:rPr>
                <w:noProof/>
                <w:webHidden/>
              </w:rPr>
              <w:t>77</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25" w:history="1">
            <w:r w:rsidR="00AF7AD4" w:rsidRPr="00C37BB9">
              <w:rPr>
                <w:rStyle w:val="Hyperlink"/>
                <w:noProof/>
              </w:rPr>
              <w:t>2.3</w:t>
            </w:r>
            <w:r w:rsidR="00AF7AD4">
              <w:rPr>
                <w:rFonts w:asciiTheme="minorHAnsi" w:eastAsiaTheme="minorEastAsia" w:hAnsiTheme="minorHAnsi"/>
                <w:noProof/>
                <w:sz w:val="22"/>
                <w:lang w:eastAsia="en-AU"/>
              </w:rPr>
              <w:tab/>
            </w:r>
            <w:r w:rsidR="00AF7AD4" w:rsidRPr="00C37BB9">
              <w:rPr>
                <w:rStyle w:val="Hyperlink"/>
                <w:noProof/>
              </w:rPr>
              <w:t>Measuring agreement between tests</w:t>
            </w:r>
            <w:r w:rsidR="00AF7AD4">
              <w:rPr>
                <w:noProof/>
                <w:webHidden/>
              </w:rPr>
              <w:tab/>
            </w:r>
            <w:r w:rsidR="00AF7AD4">
              <w:rPr>
                <w:noProof/>
                <w:webHidden/>
              </w:rPr>
              <w:fldChar w:fldCharType="begin"/>
            </w:r>
            <w:r w:rsidR="00AF7AD4">
              <w:rPr>
                <w:noProof/>
                <w:webHidden/>
              </w:rPr>
              <w:instrText xml:space="preserve"> PAGEREF _Toc374534125 \h </w:instrText>
            </w:r>
            <w:r w:rsidR="00AF7AD4">
              <w:rPr>
                <w:noProof/>
                <w:webHidden/>
              </w:rPr>
            </w:r>
            <w:r w:rsidR="00AF7AD4">
              <w:rPr>
                <w:noProof/>
                <w:webHidden/>
              </w:rPr>
              <w:fldChar w:fldCharType="separate"/>
            </w:r>
            <w:r w:rsidR="00AF7AD4">
              <w:rPr>
                <w:noProof/>
                <w:webHidden/>
              </w:rPr>
              <w:t>79</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26" w:history="1">
            <w:r w:rsidR="00AF7AD4" w:rsidRPr="00C37BB9">
              <w:rPr>
                <w:rStyle w:val="Hyperlink"/>
                <w:noProof/>
                <w:lang w:val="en-US"/>
              </w:rPr>
              <w:t>2.3.1</w:t>
            </w:r>
            <w:r w:rsidR="00AF7AD4">
              <w:rPr>
                <w:rFonts w:asciiTheme="minorHAnsi" w:eastAsiaTheme="minorEastAsia" w:hAnsiTheme="minorHAnsi"/>
                <w:noProof/>
                <w:sz w:val="22"/>
                <w:lang w:eastAsia="en-AU"/>
              </w:rPr>
              <w:tab/>
            </w:r>
            <w:r w:rsidR="00AF7AD4" w:rsidRPr="00C37BB9">
              <w:rPr>
                <w:rStyle w:val="Hyperlink"/>
                <w:noProof/>
                <w:lang w:val="en-US"/>
              </w:rPr>
              <w:t>Proportional agreement of positive and negative results</w:t>
            </w:r>
            <w:r w:rsidR="00AF7AD4">
              <w:rPr>
                <w:noProof/>
                <w:webHidden/>
              </w:rPr>
              <w:tab/>
            </w:r>
            <w:r w:rsidR="00AF7AD4">
              <w:rPr>
                <w:noProof/>
                <w:webHidden/>
              </w:rPr>
              <w:fldChar w:fldCharType="begin"/>
            </w:r>
            <w:r w:rsidR="00AF7AD4">
              <w:rPr>
                <w:noProof/>
                <w:webHidden/>
              </w:rPr>
              <w:instrText xml:space="preserve"> PAGEREF _Toc374534126 \h </w:instrText>
            </w:r>
            <w:r w:rsidR="00AF7AD4">
              <w:rPr>
                <w:noProof/>
                <w:webHidden/>
              </w:rPr>
            </w:r>
            <w:r w:rsidR="00AF7AD4">
              <w:rPr>
                <w:noProof/>
                <w:webHidden/>
              </w:rPr>
              <w:fldChar w:fldCharType="separate"/>
            </w:r>
            <w:r w:rsidR="00AF7AD4">
              <w:rPr>
                <w:noProof/>
                <w:webHidden/>
              </w:rPr>
              <w:t>81</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27" w:history="1">
            <w:r w:rsidR="00AF7AD4" w:rsidRPr="00C37BB9">
              <w:rPr>
                <w:rStyle w:val="Hyperlink"/>
                <w:noProof/>
              </w:rPr>
              <w:t>2.4</w:t>
            </w:r>
            <w:r w:rsidR="00AF7AD4">
              <w:rPr>
                <w:rFonts w:asciiTheme="minorHAnsi" w:eastAsiaTheme="minorEastAsia" w:hAnsiTheme="minorHAnsi"/>
                <w:noProof/>
                <w:sz w:val="22"/>
                <w:lang w:eastAsia="en-AU"/>
              </w:rPr>
              <w:tab/>
            </w:r>
            <w:r w:rsidR="00AF7AD4" w:rsidRPr="00C37BB9">
              <w:rPr>
                <w:rStyle w:val="Hyperlink"/>
                <w:noProof/>
              </w:rPr>
              <w:t>Estimation of true prevalence from apparent prevalence</w:t>
            </w:r>
            <w:r w:rsidR="00AF7AD4">
              <w:rPr>
                <w:noProof/>
                <w:webHidden/>
              </w:rPr>
              <w:tab/>
            </w:r>
            <w:r w:rsidR="00AF7AD4">
              <w:rPr>
                <w:noProof/>
                <w:webHidden/>
              </w:rPr>
              <w:fldChar w:fldCharType="begin"/>
            </w:r>
            <w:r w:rsidR="00AF7AD4">
              <w:rPr>
                <w:noProof/>
                <w:webHidden/>
              </w:rPr>
              <w:instrText xml:space="preserve"> PAGEREF _Toc374534127 \h </w:instrText>
            </w:r>
            <w:r w:rsidR="00AF7AD4">
              <w:rPr>
                <w:noProof/>
                <w:webHidden/>
              </w:rPr>
            </w:r>
            <w:r w:rsidR="00AF7AD4">
              <w:rPr>
                <w:noProof/>
                <w:webHidden/>
              </w:rPr>
              <w:fldChar w:fldCharType="separate"/>
            </w:r>
            <w:r w:rsidR="00AF7AD4">
              <w:rPr>
                <w:noProof/>
                <w:webHidden/>
              </w:rPr>
              <w:t>81</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28" w:history="1">
            <w:r w:rsidR="00AF7AD4" w:rsidRPr="00C37BB9">
              <w:rPr>
                <w:rStyle w:val="Hyperlink"/>
                <w:noProof/>
              </w:rPr>
              <w:t>2.5</w:t>
            </w:r>
            <w:r w:rsidR="00AF7AD4">
              <w:rPr>
                <w:rFonts w:asciiTheme="minorHAnsi" w:eastAsiaTheme="minorEastAsia" w:hAnsiTheme="minorHAnsi"/>
                <w:noProof/>
                <w:sz w:val="22"/>
                <w:lang w:eastAsia="en-AU"/>
              </w:rPr>
              <w:tab/>
            </w:r>
            <w:r w:rsidR="00AF7AD4" w:rsidRPr="00C37BB9">
              <w:rPr>
                <w:rStyle w:val="Hyperlink"/>
                <w:noProof/>
              </w:rPr>
              <w:t>Group (aggregate) diagnostic tests</w:t>
            </w:r>
            <w:r w:rsidR="00AF7AD4">
              <w:rPr>
                <w:noProof/>
                <w:webHidden/>
              </w:rPr>
              <w:tab/>
            </w:r>
            <w:r w:rsidR="00AF7AD4">
              <w:rPr>
                <w:noProof/>
                <w:webHidden/>
              </w:rPr>
              <w:fldChar w:fldCharType="begin"/>
            </w:r>
            <w:r w:rsidR="00AF7AD4">
              <w:rPr>
                <w:noProof/>
                <w:webHidden/>
              </w:rPr>
              <w:instrText xml:space="preserve"> PAGEREF _Toc374534128 \h </w:instrText>
            </w:r>
            <w:r w:rsidR="00AF7AD4">
              <w:rPr>
                <w:noProof/>
                <w:webHidden/>
              </w:rPr>
            </w:r>
            <w:r w:rsidR="00AF7AD4">
              <w:rPr>
                <w:noProof/>
                <w:webHidden/>
              </w:rPr>
              <w:fldChar w:fldCharType="separate"/>
            </w:r>
            <w:r w:rsidR="00AF7AD4">
              <w:rPr>
                <w:noProof/>
                <w:webHidden/>
              </w:rPr>
              <w:t>83</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29" w:history="1">
            <w:r w:rsidR="00AF7AD4" w:rsidRPr="00C37BB9">
              <w:rPr>
                <w:rStyle w:val="Hyperlink"/>
                <w:noProof/>
                <w:lang w:val="en-US"/>
              </w:rPr>
              <w:t>2.5.1</w:t>
            </w:r>
            <w:r w:rsidR="00AF7AD4">
              <w:rPr>
                <w:rFonts w:asciiTheme="minorHAnsi" w:eastAsiaTheme="minorEastAsia" w:hAnsiTheme="minorHAnsi"/>
                <w:noProof/>
                <w:sz w:val="22"/>
                <w:lang w:eastAsia="en-AU"/>
              </w:rPr>
              <w:tab/>
            </w:r>
            <w:r w:rsidR="00AF7AD4" w:rsidRPr="00C37BB9">
              <w:rPr>
                <w:rStyle w:val="Hyperlink"/>
                <w:noProof/>
                <w:lang w:val="en-US"/>
              </w:rPr>
              <w:t>Calculating herd sensitivity and herd specificity</w:t>
            </w:r>
            <w:r w:rsidR="00AF7AD4">
              <w:rPr>
                <w:noProof/>
                <w:webHidden/>
              </w:rPr>
              <w:tab/>
            </w:r>
            <w:r w:rsidR="00AF7AD4">
              <w:rPr>
                <w:noProof/>
                <w:webHidden/>
              </w:rPr>
              <w:fldChar w:fldCharType="begin"/>
            </w:r>
            <w:r w:rsidR="00AF7AD4">
              <w:rPr>
                <w:noProof/>
                <w:webHidden/>
              </w:rPr>
              <w:instrText xml:space="preserve"> PAGEREF _Toc374534129 \h </w:instrText>
            </w:r>
            <w:r w:rsidR="00AF7AD4">
              <w:rPr>
                <w:noProof/>
                <w:webHidden/>
              </w:rPr>
            </w:r>
            <w:r w:rsidR="00AF7AD4">
              <w:rPr>
                <w:noProof/>
                <w:webHidden/>
              </w:rPr>
              <w:fldChar w:fldCharType="separate"/>
            </w:r>
            <w:r w:rsidR="00AF7AD4">
              <w:rPr>
                <w:noProof/>
                <w:webHidden/>
              </w:rPr>
              <w:t>84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30" w:history="1">
            <w:r w:rsidR="00AF7AD4" w:rsidRPr="00C37BB9">
              <w:rPr>
                <w:rStyle w:val="Hyperlink"/>
                <w:noProof/>
                <w:lang w:val="en-US"/>
              </w:rPr>
              <w:t>2.5.2</w:t>
            </w:r>
            <w:r w:rsidR="00AF7AD4">
              <w:rPr>
                <w:rFonts w:asciiTheme="minorHAnsi" w:eastAsiaTheme="minorEastAsia" w:hAnsiTheme="minorHAnsi"/>
                <w:noProof/>
                <w:sz w:val="22"/>
                <w:lang w:eastAsia="en-AU"/>
              </w:rPr>
              <w:tab/>
            </w:r>
            <w:r w:rsidR="00AF7AD4" w:rsidRPr="00C37BB9">
              <w:rPr>
                <w:rStyle w:val="Hyperlink"/>
                <w:noProof/>
                <w:lang w:val="en-US"/>
              </w:rPr>
              <w:t>Risk of infection in test-negative animals</w:t>
            </w:r>
            <w:r w:rsidR="00AF7AD4">
              <w:rPr>
                <w:noProof/>
                <w:webHidden/>
              </w:rPr>
              <w:tab/>
            </w:r>
            <w:r w:rsidR="00AF7AD4">
              <w:rPr>
                <w:noProof/>
                <w:webHidden/>
              </w:rPr>
              <w:fldChar w:fldCharType="begin"/>
            </w:r>
            <w:r w:rsidR="00AF7AD4">
              <w:rPr>
                <w:noProof/>
                <w:webHidden/>
              </w:rPr>
              <w:instrText xml:space="preserve"> PAGEREF _Toc374534130 \h </w:instrText>
            </w:r>
            <w:r w:rsidR="00AF7AD4">
              <w:rPr>
                <w:noProof/>
                <w:webHidden/>
              </w:rPr>
            </w:r>
            <w:r w:rsidR="00AF7AD4">
              <w:rPr>
                <w:noProof/>
                <w:webHidden/>
              </w:rPr>
              <w:fldChar w:fldCharType="separate"/>
            </w:r>
            <w:r w:rsidR="00AF7AD4">
              <w:rPr>
                <w:noProof/>
                <w:webHidden/>
              </w:rPr>
              <w:t>86</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31" w:history="1">
            <w:r w:rsidR="00AF7AD4" w:rsidRPr="00C37BB9">
              <w:rPr>
                <w:rStyle w:val="Hyperlink"/>
                <w:noProof/>
                <w:lang w:val="en-US"/>
              </w:rPr>
              <w:t>2.5.3</w:t>
            </w:r>
            <w:r w:rsidR="00AF7AD4">
              <w:rPr>
                <w:rFonts w:asciiTheme="minorHAnsi" w:eastAsiaTheme="minorEastAsia" w:hAnsiTheme="minorHAnsi"/>
                <w:noProof/>
                <w:sz w:val="22"/>
                <w:lang w:eastAsia="en-AU"/>
              </w:rPr>
              <w:tab/>
            </w:r>
            <w:r w:rsidR="00AF7AD4" w:rsidRPr="00C37BB9">
              <w:rPr>
                <w:rStyle w:val="Hyperlink"/>
                <w:noProof/>
                <w:lang w:val="en-US"/>
              </w:rPr>
              <w:t xml:space="preserve">Demonstrate freedom or detecting </w:t>
            </w:r>
            <w:r w:rsidR="00AF7AD4" w:rsidRPr="00C37BB9">
              <w:rPr>
                <w:rStyle w:val="Hyperlink"/>
                <w:noProof/>
              </w:rPr>
              <w:t>disease</w:t>
            </w:r>
            <w:r w:rsidR="00AF7AD4" w:rsidRPr="00C37BB9">
              <w:rPr>
                <w:rStyle w:val="Hyperlink"/>
                <w:noProof/>
                <w:lang w:val="en-US"/>
              </w:rPr>
              <w:t>?</w:t>
            </w:r>
            <w:r w:rsidR="00AF7AD4">
              <w:rPr>
                <w:noProof/>
                <w:webHidden/>
              </w:rPr>
              <w:tab/>
            </w:r>
            <w:r w:rsidR="00AF7AD4">
              <w:rPr>
                <w:noProof/>
                <w:webHidden/>
              </w:rPr>
              <w:fldChar w:fldCharType="begin"/>
            </w:r>
            <w:r w:rsidR="00AF7AD4">
              <w:rPr>
                <w:noProof/>
                <w:webHidden/>
              </w:rPr>
              <w:instrText xml:space="preserve"> PAGEREF _Toc374534131 \h </w:instrText>
            </w:r>
            <w:r w:rsidR="00AF7AD4">
              <w:rPr>
                <w:noProof/>
                <w:webHidden/>
              </w:rPr>
            </w:r>
            <w:r w:rsidR="00AF7AD4">
              <w:rPr>
                <w:noProof/>
                <w:webHidden/>
              </w:rPr>
              <w:fldChar w:fldCharType="separate"/>
            </w:r>
            <w:r w:rsidR="00AF7AD4">
              <w:rPr>
                <w:noProof/>
                <w:webHidden/>
              </w:rPr>
              <w:t>89</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32" w:history="1">
            <w:r w:rsidR="00AF7AD4" w:rsidRPr="00C37BB9">
              <w:rPr>
                <w:rStyle w:val="Hyperlink"/>
                <w:noProof/>
                <w:lang w:val="en-US"/>
              </w:rPr>
              <w:t>2.5.4</w:t>
            </w:r>
            <w:r w:rsidR="00AF7AD4">
              <w:rPr>
                <w:rFonts w:asciiTheme="minorHAnsi" w:eastAsiaTheme="minorEastAsia" w:hAnsiTheme="minorHAnsi"/>
                <w:noProof/>
                <w:sz w:val="22"/>
                <w:lang w:eastAsia="en-AU"/>
              </w:rPr>
              <w:tab/>
            </w:r>
            <w:r w:rsidR="00AF7AD4" w:rsidRPr="00C37BB9">
              <w:rPr>
                <w:rStyle w:val="Hyperlink"/>
                <w:noProof/>
                <w:lang w:val="en-US"/>
              </w:rPr>
              <w:t>Important factors to consider in group testing</w:t>
            </w:r>
            <w:r w:rsidR="00AF7AD4">
              <w:rPr>
                <w:noProof/>
                <w:webHidden/>
              </w:rPr>
              <w:tab/>
            </w:r>
            <w:r w:rsidR="00AF7AD4">
              <w:rPr>
                <w:noProof/>
                <w:webHidden/>
              </w:rPr>
              <w:fldChar w:fldCharType="begin"/>
            </w:r>
            <w:r w:rsidR="00AF7AD4">
              <w:rPr>
                <w:noProof/>
                <w:webHidden/>
              </w:rPr>
              <w:instrText xml:space="preserve"> PAGEREF _Toc374534132 \h </w:instrText>
            </w:r>
            <w:r w:rsidR="00AF7AD4">
              <w:rPr>
                <w:noProof/>
                <w:webHidden/>
              </w:rPr>
            </w:r>
            <w:r w:rsidR="00AF7AD4">
              <w:rPr>
                <w:noProof/>
                <w:webHidden/>
              </w:rPr>
              <w:fldChar w:fldCharType="separate"/>
            </w:r>
            <w:r w:rsidR="00AF7AD4">
              <w:rPr>
                <w:noProof/>
                <w:webHidden/>
              </w:rPr>
              <w:t>89</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33" w:history="1">
            <w:r w:rsidR="00AF7AD4" w:rsidRPr="00C37BB9">
              <w:rPr>
                <w:rStyle w:val="Hyperlink"/>
                <w:noProof/>
              </w:rPr>
              <w:t>2.6</w:t>
            </w:r>
            <w:r w:rsidR="00AF7AD4">
              <w:rPr>
                <w:rFonts w:asciiTheme="minorHAnsi" w:eastAsiaTheme="minorEastAsia" w:hAnsiTheme="minorHAnsi"/>
                <w:noProof/>
                <w:sz w:val="22"/>
                <w:lang w:eastAsia="en-AU"/>
              </w:rPr>
              <w:tab/>
            </w:r>
            <w:r w:rsidR="00AF7AD4" w:rsidRPr="00C37BB9">
              <w:rPr>
                <w:rStyle w:val="Hyperlink"/>
                <w:noProof/>
              </w:rPr>
              <w:t>Estimating test sensitivity and specificity</w:t>
            </w:r>
            <w:r w:rsidR="00AF7AD4">
              <w:rPr>
                <w:noProof/>
                <w:webHidden/>
              </w:rPr>
              <w:tab/>
            </w:r>
            <w:r w:rsidR="00AF7AD4">
              <w:rPr>
                <w:noProof/>
                <w:webHidden/>
              </w:rPr>
              <w:fldChar w:fldCharType="begin"/>
            </w:r>
            <w:r w:rsidR="00AF7AD4">
              <w:rPr>
                <w:noProof/>
                <w:webHidden/>
              </w:rPr>
              <w:instrText xml:space="preserve"> PAGEREF _Toc374534133 \h </w:instrText>
            </w:r>
            <w:r w:rsidR="00AF7AD4">
              <w:rPr>
                <w:noProof/>
                <w:webHidden/>
              </w:rPr>
            </w:r>
            <w:r w:rsidR="00AF7AD4">
              <w:rPr>
                <w:noProof/>
                <w:webHidden/>
              </w:rPr>
              <w:fldChar w:fldCharType="separate"/>
            </w:r>
            <w:r w:rsidR="00AF7AD4">
              <w:rPr>
                <w:noProof/>
                <w:webHidden/>
              </w:rPr>
              <w:t>91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34" w:history="1">
            <w:r w:rsidR="00AF7AD4" w:rsidRPr="00C37BB9">
              <w:rPr>
                <w:rStyle w:val="Hyperlink"/>
                <w:noProof/>
                <w:lang w:val="en-US"/>
              </w:rPr>
              <w:t>2.6.1</w:t>
            </w:r>
            <w:r w:rsidR="00AF7AD4">
              <w:rPr>
                <w:rFonts w:asciiTheme="minorHAnsi" w:eastAsiaTheme="minorEastAsia" w:hAnsiTheme="minorHAnsi"/>
                <w:noProof/>
                <w:sz w:val="22"/>
                <w:lang w:eastAsia="en-AU"/>
              </w:rPr>
              <w:tab/>
            </w:r>
            <w:r w:rsidR="00AF7AD4" w:rsidRPr="00C37BB9">
              <w:rPr>
                <w:rStyle w:val="Hyperlink"/>
                <w:noProof/>
                <w:lang w:val="en-US"/>
              </w:rPr>
              <w:t>Gold-standard methods</w:t>
            </w:r>
            <w:r w:rsidR="00AF7AD4">
              <w:rPr>
                <w:noProof/>
                <w:webHidden/>
              </w:rPr>
              <w:tab/>
            </w:r>
            <w:r w:rsidR="00AF7AD4">
              <w:rPr>
                <w:noProof/>
                <w:webHidden/>
              </w:rPr>
              <w:fldChar w:fldCharType="begin"/>
            </w:r>
            <w:r w:rsidR="00AF7AD4">
              <w:rPr>
                <w:noProof/>
                <w:webHidden/>
              </w:rPr>
              <w:instrText xml:space="preserve"> PAGEREF _Toc374534134 \h </w:instrText>
            </w:r>
            <w:r w:rsidR="00AF7AD4">
              <w:rPr>
                <w:noProof/>
                <w:webHidden/>
              </w:rPr>
            </w:r>
            <w:r w:rsidR="00AF7AD4">
              <w:rPr>
                <w:noProof/>
                <w:webHidden/>
              </w:rPr>
              <w:fldChar w:fldCharType="separate"/>
            </w:r>
            <w:r w:rsidR="00AF7AD4">
              <w:rPr>
                <w:noProof/>
                <w:webHidden/>
              </w:rPr>
              <w:t>91</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35" w:history="1">
            <w:r w:rsidR="00AF7AD4" w:rsidRPr="00C37BB9">
              <w:rPr>
                <w:rStyle w:val="Hyperlink"/>
                <w:noProof/>
                <w:lang w:val="en-US"/>
              </w:rPr>
              <w:t>2.6.2</w:t>
            </w:r>
            <w:r w:rsidR="00AF7AD4">
              <w:rPr>
                <w:rFonts w:asciiTheme="minorHAnsi" w:eastAsiaTheme="minorEastAsia" w:hAnsiTheme="minorHAnsi"/>
                <w:noProof/>
                <w:sz w:val="22"/>
                <w:lang w:eastAsia="en-AU"/>
              </w:rPr>
              <w:tab/>
            </w:r>
            <w:r w:rsidR="00AF7AD4" w:rsidRPr="00C37BB9">
              <w:rPr>
                <w:rStyle w:val="Hyperlink"/>
                <w:noProof/>
                <w:lang w:val="en-US"/>
              </w:rPr>
              <w:t>Non-gold-standard methods</w:t>
            </w:r>
            <w:r w:rsidR="00AF7AD4">
              <w:rPr>
                <w:noProof/>
                <w:webHidden/>
              </w:rPr>
              <w:tab/>
            </w:r>
            <w:r w:rsidR="00AF7AD4">
              <w:rPr>
                <w:noProof/>
                <w:webHidden/>
              </w:rPr>
              <w:fldChar w:fldCharType="begin"/>
            </w:r>
            <w:r w:rsidR="00AF7AD4">
              <w:rPr>
                <w:noProof/>
                <w:webHidden/>
              </w:rPr>
              <w:instrText xml:space="preserve"> PAGEREF _Toc374534135 \h </w:instrText>
            </w:r>
            <w:r w:rsidR="00AF7AD4">
              <w:rPr>
                <w:noProof/>
                <w:webHidden/>
              </w:rPr>
            </w:r>
            <w:r w:rsidR="00AF7AD4">
              <w:rPr>
                <w:noProof/>
                <w:webHidden/>
              </w:rPr>
              <w:fldChar w:fldCharType="separate"/>
            </w:r>
            <w:r w:rsidR="00AF7AD4">
              <w:rPr>
                <w:noProof/>
                <w:webHidden/>
              </w:rPr>
              <w:t>93</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36" w:history="1">
            <w:r w:rsidR="00AF7AD4" w:rsidRPr="00C37BB9">
              <w:rPr>
                <w:rStyle w:val="Hyperlink"/>
                <w:noProof/>
              </w:rPr>
              <w:t>2.7</w:t>
            </w:r>
            <w:r w:rsidR="00AF7AD4">
              <w:rPr>
                <w:rFonts w:asciiTheme="minorHAnsi" w:eastAsiaTheme="minorEastAsia" w:hAnsiTheme="minorHAnsi"/>
                <w:noProof/>
                <w:sz w:val="22"/>
                <w:lang w:eastAsia="en-AU"/>
              </w:rPr>
              <w:tab/>
            </w:r>
            <w:r w:rsidR="00AF7AD4" w:rsidRPr="00C37BB9">
              <w:rPr>
                <w:rStyle w:val="Hyperlink"/>
                <w:noProof/>
              </w:rPr>
              <w:t>References – diagnostic testing</w:t>
            </w:r>
            <w:r w:rsidR="00AF7AD4">
              <w:rPr>
                <w:noProof/>
                <w:webHidden/>
              </w:rPr>
              <w:tab/>
            </w:r>
            <w:r w:rsidR="00AF7AD4">
              <w:rPr>
                <w:noProof/>
                <w:webHidden/>
              </w:rPr>
              <w:fldChar w:fldCharType="begin"/>
            </w:r>
            <w:r w:rsidR="00AF7AD4">
              <w:rPr>
                <w:noProof/>
                <w:webHidden/>
              </w:rPr>
              <w:instrText xml:space="preserve"> PAGEREF _Toc374534136 \h </w:instrText>
            </w:r>
            <w:r w:rsidR="00AF7AD4">
              <w:rPr>
                <w:noProof/>
                <w:webHidden/>
              </w:rPr>
            </w:r>
            <w:r w:rsidR="00AF7AD4">
              <w:rPr>
                <w:noProof/>
                <w:webHidden/>
              </w:rPr>
              <w:fldChar w:fldCharType="separate"/>
            </w:r>
            <w:r w:rsidR="00AF7AD4">
              <w:rPr>
                <w:noProof/>
                <w:webHidden/>
              </w:rPr>
              <w:t>97</w:t>
            </w:r>
            <w:r w:rsidR="00AF7AD4">
              <w:rPr>
                <w:noProof/>
                <w:webHidden/>
              </w:rPr>
              <w:fldChar w:fldCharType="end"/>
            </w:r>
          </w:hyperlink>
        </w:p>
        <w:p w:rsidR="00AF7AD4" w:rsidRDefault="001464C6" w:rsidP="00AF7AD4">
          <w:pPr>
            <w:pStyle w:val="TOC1"/>
            <w:rPr>
              <w:rFonts w:asciiTheme="minorHAnsi" w:eastAsiaTheme="minorEastAsia" w:hAnsiTheme="minorHAnsi"/>
              <w:sz w:val="22"/>
              <w:lang w:eastAsia="en-AU"/>
            </w:rPr>
          </w:pPr>
          <w:hyperlink w:anchor="_Toc374534137" w:history="1">
            <w:r w:rsidR="00AF7AD4" w:rsidRPr="00C37BB9">
              <w:rPr>
                <w:rStyle w:val="Hyperlink"/>
              </w:rPr>
              <w:t>3</w:t>
            </w:r>
            <w:r w:rsidR="00AF7AD4">
              <w:rPr>
                <w:rFonts w:asciiTheme="minorHAnsi" w:eastAsiaTheme="minorEastAsia" w:hAnsiTheme="minorHAnsi"/>
                <w:sz w:val="22"/>
                <w:lang w:eastAsia="en-AU"/>
              </w:rPr>
              <w:tab/>
            </w:r>
            <w:r w:rsidR="00AF7AD4" w:rsidRPr="00C37BB9">
              <w:rPr>
                <w:rStyle w:val="Hyperlink"/>
              </w:rPr>
              <w:t>Disease control and eradication programs</w:t>
            </w:r>
            <w:r w:rsidR="00AF7AD4">
              <w:rPr>
                <w:webHidden/>
              </w:rPr>
              <w:tab/>
            </w:r>
            <w:r w:rsidR="00AF7AD4">
              <w:rPr>
                <w:webHidden/>
              </w:rPr>
              <w:fldChar w:fldCharType="begin"/>
            </w:r>
            <w:r w:rsidR="00AF7AD4">
              <w:rPr>
                <w:webHidden/>
              </w:rPr>
              <w:instrText xml:space="preserve"> PAGEREF _Toc374534137 \h </w:instrText>
            </w:r>
            <w:r w:rsidR="00AF7AD4">
              <w:rPr>
                <w:webHidden/>
              </w:rPr>
            </w:r>
            <w:r w:rsidR="00AF7AD4">
              <w:rPr>
                <w:webHidden/>
              </w:rPr>
              <w:fldChar w:fldCharType="separate"/>
            </w:r>
            <w:r w:rsidR="00AF7AD4">
              <w:rPr>
                <w:webHidden/>
              </w:rPr>
              <w:t>99</w:t>
            </w:r>
            <w:r w:rsidR="00AF7AD4">
              <w:rPr>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38" w:history="1">
            <w:r w:rsidR="00AF7AD4" w:rsidRPr="00C37BB9">
              <w:rPr>
                <w:rStyle w:val="Hyperlink"/>
                <w:noProof/>
              </w:rPr>
              <w:t>3.1</w:t>
            </w:r>
            <w:r w:rsidR="00AF7AD4">
              <w:rPr>
                <w:rFonts w:asciiTheme="minorHAnsi" w:eastAsiaTheme="minorEastAsia" w:hAnsiTheme="minorHAnsi"/>
                <w:noProof/>
                <w:sz w:val="22"/>
                <w:lang w:eastAsia="en-AU"/>
              </w:rPr>
              <w:tab/>
            </w:r>
            <w:r w:rsidR="00AF7AD4" w:rsidRPr="00C37BB9">
              <w:rPr>
                <w:rStyle w:val="Hyperlink"/>
                <w:noProof/>
              </w:rPr>
              <w:t>What is meant by control or eradication of disease</w:t>
            </w:r>
            <w:r w:rsidR="00AF7AD4">
              <w:rPr>
                <w:noProof/>
                <w:webHidden/>
              </w:rPr>
              <w:tab/>
            </w:r>
            <w:r w:rsidR="00AF7AD4">
              <w:rPr>
                <w:noProof/>
                <w:webHidden/>
              </w:rPr>
              <w:fldChar w:fldCharType="begin"/>
            </w:r>
            <w:r w:rsidR="00AF7AD4">
              <w:rPr>
                <w:noProof/>
                <w:webHidden/>
              </w:rPr>
              <w:instrText xml:space="preserve"> PAGEREF _Toc374534138 \h </w:instrText>
            </w:r>
            <w:r w:rsidR="00AF7AD4">
              <w:rPr>
                <w:noProof/>
                <w:webHidden/>
              </w:rPr>
            </w:r>
            <w:r w:rsidR="00AF7AD4">
              <w:rPr>
                <w:noProof/>
                <w:webHidden/>
              </w:rPr>
              <w:fldChar w:fldCharType="separate"/>
            </w:r>
            <w:r w:rsidR="00AF7AD4">
              <w:rPr>
                <w:noProof/>
                <w:webHidden/>
              </w:rPr>
              <w:t>99</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39" w:history="1">
            <w:r w:rsidR="00AF7AD4" w:rsidRPr="00C37BB9">
              <w:rPr>
                <w:rStyle w:val="Hyperlink"/>
                <w:noProof/>
              </w:rPr>
              <w:t>3.2</w:t>
            </w:r>
            <w:r w:rsidR="00AF7AD4">
              <w:rPr>
                <w:rFonts w:asciiTheme="minorHAnsi" w:eastAsiaTheme="minorEastAsia" w:hAnsiTheme="minorHAnsi"/>
                <w:noProof/>
                <w:sz w:val="22"/>
                <w:lang w:eastAsia="en-AU"/>
              </w:rPr>
              <w:tab/>
            </w:r>
            <w:r w:rsidR="00AF7AD4" w:rsidRPr="00C37BB9">
              <w:rPr>
                <w:rStyle w:val="Hyperlink"/>
                <w:noProof/>
              </w:rPr>
              <w:t>Why have a regional control or eradication program?</w:t>
            </w:r>
            <w:r w:rsidR="00AF7AD4">
              <w:rPr>
                <w:noProof/>
                <w:webHidden/>
              </w:rPr>
              <w:tab/>
            </w:r>
            <w:r w:rsidR="00AF7AD4">
              <w:rPr>
                <w:noProof/>
                <w:webHidden/>
              </w:rPr>
              <w:fldChar w:fldCharType="begin"/>
            </w:r>
            <w:r w:rsidR="00AF7AD4">
              <w:rPr>
                <w:noProof/>
                <w:webHidden/>
              </w:rPr>
              <w:instrText xml:space="preserve"> PAGEREF _Toc374534139 \h </w:instrText>
            </w:r>
            <w:r w:rsidR="00AF7AD4">
              <w:rPr>
                <w:noProof/>
                <w:webHidden/>
              </w:rPr>
            </w:r>
            <w:r w:rsidR="00AF7AD4">
              <w:rPr>
                <w:noProof/>
                <w:webHidden/>
              </w:rPr>
              <w:fldChar w:fldCharType="separate"/>
            </w:r>
            <w:r w:rsidR="00AF7AD4">
              <w:rPr>
                <w:noProof/>
                <w:webHidden/>
              </w:rPr>
              <w:t>100</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40" w:history="1">
            <w:r w:rsidR="00AF7AD4" w:rsidRPr="00C37BB9">
              <w:rPr>
                <w:rStyle w:val="Hyperlink"/>
                <w:noProof/>
              </w:rPr>
              <w:t>3.3</w:t>
            </w:r>
            <w:r w:rsidR="00AF7AD4">
              <w:rPr>
                <w:rFonts w:asciiTheme="minorHAnsi" w:eastAsiaTheme="minorEastAsia" w:hAnsiTheme="minorHAnsi"/>
                <w:noProof/>
                <w:sz w:val="22"/>
                <w:lang w:eastAsia="en-AU"/>
              </w:rPr>
              <w:tab/>
            </w:r>
            <w:r w:rsidR="00AF7AD4" w:rsidRPr="00C37BB9">
              <w:rPr>
                <w:rStyle w:val="Hyperlink"/>
                <w:noProof/>
              </w:rPr>
              <w:t>Types of programs</w:t>
            </w:r>
            <w:r w:rsidR="00AF7AD4">
              <w:rPr>
                <w:noProof/>
                <w:webHidden/>
              </w:rPr>
              <w:tab/>
            </w:r>
            <w:r w:rsidR="00AF7AD4">
              <w:rPr>
                <w:noProof/>
                <w:webHidden/>
              </w:rPr>
              <w:fldChar w:fldCharType="begin"/>
            </w:r>
            <w:r w:rsidR="00AF7AD4">
              <w:rPr>
                <w:noProof/>
                <w:webHidden/>
              </w:rPr>
              <w:instrText xml:space="preserve"> PAGEREF _Toc374534140 \h </w:instrText>
            </w:r>
            <w:r w:rsidR="00AF7AD4">
              <w:rPr>
                <w:noProof/>
                <w:webHidden/>
              </w:rPr>
            </w:r>
            <w:r w:rsidR="00AF7AD4">
              <w:rPr>
                <w:noProof/>
                <w:webHidden/>
              </w:rPr>
              <w:fldChar w:fldCharType="separate"/>
            </w:r>
            <w:r w:rsidR="00AF7AD4">
              <w:rPr>
                <w:noProof/>
                <w:webHidden/>
              </w:rPr>
              <w:t>102</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1" w:history="1">
            <w:r w:rsidR="00AF7AD4" w:rsidRPr="00C37BB9">
              <w:rPr>
                <w:rStyle w:val="Hyperlink"/>
                <w:noProof/>
              </w:rPr>
              <w:t>3.3.1</w:t>
            </w:r>
            <w:r w:rsidR="00AF7AD4">
              <w:rPr>
                <w:rFonts w:asciiTheme="minorHAnsi" w:eastAsiaTheme="minorEastAsia" w:hAnsiTheme="minorHAnsi"/>
                <w:noProof/>
                <w:sz w:val="22"/>
                <w:lang w:eastAsia="en-AU"/>
              </w:rPr>
              <w:tab/>
            </w:r>
            <w:r w:rsidR="00AF7AD4" w:rsidRPr="00C37BB9">
              <w:rPr>
                <w:rStyle w:val="Hyperlink"/>
                <w:noProof/>
              </w:rPr>
              <w:t>Eradication programs</w:t>
            </w:r>
            <w:r w:rsidR="00AF7AD4">
              <w:rPr>
                <w:noProof/>
                <w:webHidden/>
              </w:rPr>
              <w:tab/>
            </w:r>
            <w:r w:rsidR="00AF7AD4">
              <w:rPr>
                <w:noProof/>
                <w:webHidden/>
              </w:rPr>
              <w:fldChar w:fldCharType="begin"/>
            </w:r>
            <w:r w:rsidR="00AF7AD4">
              <w:rPr>
                <w:noProof/>
                <w:webHidden/>
              </w:rPr>
              <w:instrText xml:space="preserve"> PAGEREF _Toc374534141 \h </w:instrText>
            </w:r>
            <w:r w:rsidR="00AF7AD4">
              <w:rPr>
                <w:noProof/>
                <w:webHidden/>
              </w:rPr>
            </w:r>
            <w:r w:rsidR="00AF7AD4">
              <w:rPr>
                <w:noProof/>
                <w:webHidden/>
              </w:rPr>
              <w:fldChar w:fldCharType="separate"/>
            </w:r>
            <w:r w:rsidR="00AF7AD4">
              <w:rPr>
                <w:noProof/>
                <w:webHidden/>
              </w:rPr>
              <w:t>102</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2" w:history="1">
            <w:r w:rsidR="00AF7AD4" w:rsidRPr="00C37BB9">
              <w:rPr>
                <w:rStyle w:val="Hyperlink"/>
                <w:noProof/>
              </w:rPr>
              <w:t>3.3.2</w:t>
            </w:r>
            <w:r w:rsidR="00AF7AD4">
              <w:rPr>
                <w:rFonts w:asciiTheme="minorHAnsi" w:eastAsiaTheme="minorEastAsia" w:hAnsiTheme="minorHAnsi"/>
                <w:noProof/>
                <w:sz w:val="22"/>
                <w:lang w:eastAsia="en-AU"/>
              </w:rPr>
              <w:tab/>
            </w:r>
            <w:r w:rsidR="00AF7AD4" w:rsidRPr="00C37BB9">
              <w:rPr>
                <w:rStyle w:val="Hyperlink"/>
                <w:noProof/>
              </w:rPr>
              <w:t>Control programs</w:t>
            </w:r>
            <w:r w:rsidR="00AF7AD4">
              <w:rPr>
                <w:noProof/>
                <w:webHidden/>
              </w:rPr>
              <w:tab/>
            </w:r>
            <w:r w:rsidR="00AF7AD4">
              <w:rPr>
                <w:noProof/>
                <w:webHidden/>
              </w:rPr>
              <w:fldChar w:fldCharType="begin"/>
            </w:r>
            <w:r w:rsidR="00AF7AD4">
              <w:rPr>
                <w:noProof/>
                <w:webHidden/>
              </w:rPr>
              <w:instrText xml:space="preserve"> PAGEREF _Toc374534142 \h </w:instrText>
            </w:r>
            <w:r w:rsidR="00AF7AD4">
              <w:rPr>
                <w:noProof/>
                <w:webHidden/>
              </w:rPr>
            </w:r>
            <w:r w:rsidR="00AF7AD4">
              <w:rPr>
                <w:noProof/>
                <w:webHidden/>
              </w:rPr>
              <w:fldChar w:fldCharType="separate"/>
            </w:r>
            <w:r w:rsidR="00AF7AD4">
              <w:rPr>
                <w:noProof/>
                <w:webHidden/>
              </w:rPr>
              <w:t>102</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43" w:history="1">
            <w:r w:rsidR="00AF7AD4" w:rsidRPr="00C37BB9">
              <w:rPr>
                <w:rStyle w:val="Hyperlink"/>
                <w:noProof/>
              </w:rPr>
              <w:t>3.4</w:t>
            </w:r>
            <w:r w:rsidR="00AF7AD4">
              <w:rPr>
                <w:rFonts w:asciiTheme="minorHAnsi" w:eastAsiaTheme="minorEastAsia" w:hAnsiTheme="minorHAnsi"/>
                <w:noProof/>
                <w:sz w:val="22"/>
                <w:lang w:eastAsia="en-AU"/>
              </w:rPr>
              <w:tab/>
            </w:r>
            <w:r w:rsidR="00AF7AD4" w:rsidRPr="00C37BB9">
              <w:rPr>
                <w:rStyle w:val="Hyperlink"/>
                <w:noProof/>
              </w:rPr>
              <w:t>Strategies that may be used for disease control</w:t>
            </w:r>
            <w:r w:rsidR="00AF7AD4">
              <w:rPr>
                <w:noProof/>
                <w:webHidden/>
              </w:rPr>
              <w:tab/>
            </w:r>
            <w:r w:rsidR="00AF7AD4">
              <w:rPr>
                <w:noProof/>
                <w:webHidden/>
              </w:rPr>
              <w:fldChar w:fldCharType="begin"/>
            </w:r>
            <w:r w:rsidR="00AF7AD4">
              <w:rPr>
                <w:noProof/>
                <w:webHidden/>
              </w:rPr>
              <w:instrText xml:space="preserve"> PAGEREF _Toc374534143 \h </w:instrText>
            </w:r>
            <w:r w:rsidR="00AF7AD4">
              <w:rPr>
                <w:noProof/>
                <w:webHidden/>
              </w:rPr>
            </w:r>
            <w:r w:rsidR="00AF7AD4">
              <w:rPr>
                <w:noProof/>
                <w:webHidden/>
              </w:rPr>
              <w:fldChar w:fldCharType="separate"/>
            </w:r>
            <w:r w:rsidR="00AF7AD4">
              <w:rPr>
                <w:noProof/>
                <w:webHidden/>
              </w:rPr>
              <w:t>104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4" w:history="1">
            <w:r w:rsidR="00AF7AD4" w:rsidRPr="00C37BB9">
              <w:rPr>
                <w:rStyle w:val="Hyperlink"/>
                <w:noProof/>
              </w:rPr>
              <w:t>3.4.1</w:t>
            </w:r>
            <w:r w:rsidR="00AF7AD4">
              <w:rPr>
                <w:rFonts w:asciiTheme="minorHAnsi" w:eastAsiaTheme="minorEastAsia" w:hAnsiTheme="minorHAnsi"/>
                <w:noProof/>
                <w:sz w:val="22"/>
                <w:lang w:eastAsia="en-AU"/>
              </w:rPr>
              <w:tab/>
            </w:r>
            <w:r w:rsidR="00AF7AD4" w:rsidRPr="00C37BB9">
              <w:rPr>
                <w:rStyle w:val="Hyperlink"/>
                <w:noProof/>
              </w:rPr>
              <w:t>Detecting the disease agent</w:t>
            </w:r>
            <w:r w:rsidR="00AF7AD4">
              <w:rPr>
                <w:noProof/>
                <w:webHidden/>
              </w:rPr>
              <w:tab/>
            </w:r>
            <w:r w:rsidR="00AF7AD4">
              <w:rPr>
                <w:noProof/>
                <w:webHidden/>
              </w:rPr>
              <w:fldChar w:fldCharType="begin"/>
            </w:r>
            <w:r w:rsidR="00AF7AD4">
              <w:rPr>
                <w:noProof/>
                <w:webHidden/>
              </w:rPr>
              <w:instrText xml:space="preserve"> PAGEREF _Toc374534144 \h </w:instrText>
            </w:r>
            <w:r w:rsidR="00AF7AD4">
              <w:rPr>
                <w:noProof/>
                <w:webHidden/>
              </w:rPr>
            </w:r>
            <w:r w:rsidR="00AF7AD4">
              <w:rPr>
                <w:noProof/>
                <w:webHidden/>
              </w:rPr>
              <w:fldChar w:fldCharType="separate"/>
            </w:r>
            <w:r w:rsidR="00AF7AD4">
              <w:rPr>
                <w:noProof/>
                <w:webHidden/>
              </w:rPr>
              <w:t>105</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5" w:history="1">
            <w:r w:rsidR="00AF7AD4" w:rsidRPr="00C37BB9">
              <w:rPr>
                <w:rStyle w:val="Hyperlink"/>
                <w:noProof/>
              </w:rPr>
              <w:t>3.4.2</w:t>
            </w:r>
            <w:r w:rsidR="00AF7AD4">
              <w:rPr>
                <w:rFonts w:asciiTheme="minorHAnsi" w:eastAsiaTheme="minorEastAsia" w:hAnsiTheme="minorHAnsi"/>
                <w:noProof/>
                <w:sz w:val="22"/>
                <w:lang w:eastAsia="en-AU"/>
              </w:rPr>
              <w:tab/>
            </w:r>
            <w:r w:rsidR="00AF7AD4" w:rsidRPr="00C37BB9">
              <w:rPr>
                <w:rStyle w:val="Hyperlink"/>
                <w:noProof/>
              </w:rPr>
              <w:t>Reducing the number of infected hosts</w:t>
            </w:r>
            <w:r w:rsidR="00AF7AD4">
              <w:rPr>
                <w:noProof/>
                <w:webHidden/>
              </w:rPr>
              <w:tab/>
            </w:r>
            <w:r w:rsidR="00AF7AD4">
              <w:rPr>
                <w:noProof/>
                <w:webHidden/>
              </w:rPr>
              <w:fldChar w:fldCharType="begin"/>
            </w:r>
            <w:r w:rsidR="00AF7AD4">
              <w:rPr>
                <w:noProof/>
                <w:webHidden/>
              </w:rPr>
              <w:instrText xml:space="preserve"> PAGEREF _Toc374534145 \h </w:instrText>
            </w:r>
            <w:r w:rsidR="00AF7AD4">
              <w:rPr>
                <w:noProof/>
                <w:webHidden/>
              </w:rPr>
            </w:r>
            <w:r w:rsidR="00AF7AD4">
              <w:rPr>
                <w:noProof/>
                <w:webHidden/>
              </w:rPr>
              <w:fldChar w:fldCharType="separate"/>
            </w:r>
            <w:r w:rsidR="00AF7AD4">
              <w:rPr>
                <w:noProof/>
                <w:webHidden/>
              </w:rPr>
              <w:t>107</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6" w:history="1">
            <w:r w:rsidR="00AF7AD4" w:rsidRPr="00C37BB9">
              <w:rPr>
                <w:rStyle w:val="Hyperlink"/>
                <w:noProof/>
              </w:rPr>
              <w:t>3.4.3</w:t>
            </w:r>
            <w:r w:rsidR="00AF7AD4">
              <w:rPr>
                <w:rFonts w:asciiTheme="minorHAnsi" w:eastAsiaTheme="minorEastAsia" w:hAnsiTheme="minorHAnsi"/>
                <w:noProof/>
                <w:sz w:val="22"/>
                <w:lang w:eastAsia="en-AU"/>
              </w:rPr>
              <w:tab/>
            </w:r>
            <w:r w:rsidR="00AF7AD4" w:rsidRPr="00C37BB9">
              <w:rPr>
                <w:rStyle w:val="Hyperlink"/>
                <w:noProof/>
              </w:rPr>
              <w:t>Increasing resistance of susceptible hosts</w:t>
            </w:r>
            <w:r w:rsidR="00AF7AD4">
              <w:rPr>
                <w:noProof/>
                <w:webHidden/>
              </w:rPr>
              <w:tab/>
            </w:r>
            <w:r w:rsidR="00AF7AD4">
              <w:rPr>
                <w:noProof/>
                <w:webHidden/>
              </w:rPr>
              <w:fldChar w:fldCharType="begin"/>
            </w:r>
            <w:r w:rsidR="00AF7AD4">
              <w:rPr>
                <w:noProof/>
                <w:webHidden/>
              </w:rPr>
              <w:instrText xml:space="preserve"> PAGEREF _Toc374534146 \h </w:instrText>
            </w:r>
            <w:r w:rsidR="00AF7AD4">
              <w:rPr>
                <w:noProof/>
                <w:webHidden/>
              </w:rPr>
            </w:r>
            <w:r w:rsidR="00AF7AD4">
              <w:rPr>
                <w:noProof/>
                <w:webHidden/>
              </w:rPr>
              <w:fldChar w:fldCharType="separate"/>
            </w:r>
            <w:r w:rsidR="00AF7AD4">
              <w:rPr>
                <w:noProof/>
                <w:webHidden/>
              </w:rPr>
              <w:t>108</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7" w:history="1">
            <w:r w:rsidR="00AF7AD4" w:rsidRPr="00C37BB9">
              <w:rPr>
                <w:rStyle w:val="Hyperlink"/>
                <w:noProof/>
              </w:rPr>
              <w:t>3.4.4</w:t>
            </w:r>
            <w:r w:rsidR="00AF7AD4">
              <w:rPr>
                <w:rFonts w:asciiTheme="minorHAnsi" w:eastAsiaTheme="minorEastAsia" w:hAnsiTheme="minorHAnsi"/>
                <w:noProof/>
                <w:sz w:val="22"/>
                <w:lang w:eastAsia="en-AU"/>
              </w:rPr>
              <w:tab/>
            </w:r>
            <w:r w:rsidR="00AF7AD4" w:rsidRPr="00C37BB9">
              <w:rPr>
                <w:rStyle w:val="Hyperlink"/>
                <w:noProof/>
              </w:rPr>
              <w:t>Reducing contact between infectious and susceptible hosts</w:t>
            </w:r>
            <w:r w:rsidR="00AF7AD4">
              <w:rPr>
                <w:noProof/>
                <w:webHidden/>
              </w:rPr>
              <w:tab/>
            </w:r>
            <w:r w:rsidR="00AF7AD4">
              <w:rPr>
                <w:noProof/>
                <w:webHidden/>
              </w:rPr>
              <w:fldChar w:fldCharType="begin"/>
            </w:r>
            <w:r w:rsidR="00AF7AD4">
              <w:rPr>
                <w:noProof/>
                <w:webHidden/>
              </w:rPr>
              <w:instrText xml:space="preserve"> PAGEREF _Toc374534147 \h </w:instrText>
            </w:r>
            <w:r w:rsidR="00AF7AD4">
              <w:rPr>
                <w:noProof/>
                <w:webHidden/>
              </w:rPr>
            </w:r>
            <w:r w:rsidR="00AF7AD4">
              <w:rPr>
                <w:noProof/>
                <w:webHidden/>
              </w:rPr>
              <w:fldChar w:fldCharType="separate"/>
            </w:r>
            <w:r w:rsidR="00AF7AD4">
              <w:rPr>
                <w:noProof/>
                <w:webHidden/>
              </w:rPr>
              <w:t>109</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48" w:history="1">
            <w:r w:rsidR="00AF7AD4" w:rsidRPr="00C37BB9">
              <w:rPr>
                <w:rStyle w:val="Hyperlink"/>
                <w:noProof/>
              </w:rPr>
              <w:t>3.4.5</w:t>
            </w:r>
            <w:r w:rsidR="00AF7AD4">
              <w:rPr>
                <w:rFonts w:asciiTheme="minorHAnsi" w:eastAsiaTheme="minorEastAsia" w:hAnsiTheme="minorHAnsi"/>
                <w:noProof/>
                <w:sz w:val="22"/>
                <w:lang w:eastAsia="en-AU"/>
              </w:rPr>
              <w:tab/>
            </w:r>
            <w:r w:rsidR="00AF7AD4" w:rsidRPr="00C37BB9">
              <w:rPr>
                <w:rStyle w:val="Hyperlink"/>
                <w:noProof/>
              </w:rPr>
              <w:t>Supporting activities</w:t>
            </w:r>
            <w:r w:rsidR="00AF7AD4">
              <w:rPr>
                <w:noProof/>
                <w:webHidden/>
              </w:rPr>
              <w:tab/>
            </w:r>
            <w:r w:rsidR="00AF7AD4">
              <w:rPr>
                <w:noProof/>
                <w:webHidden/>
              </w:rPr>
              <w:fldChar w:fldCharType="begin"/>
            </w:r>
            <w:r w:rsidR="00AF7AD4">
              <w:rPr>
                <w:noProof/>
                <w:webHidden/>
              </w:rPr>
              <w:instrText xml:space="preserve"> PAGEREF _Toc374534148 \h </w:instrText>
            </w:r>
            <w:r w:rsidR="00AF7AD4">
              <w:rPr>
                <w:noProof/>
                <w:webHidden/>
              </w:rPr>
            </w:r>
            <w:r w:rsidR="00AF7AD4">
              <w:rPr>
                <w:noProof/>
                <w:webHidden/>
              </w:rPr>
              <w:fldChar w:fldCharType="separate"/>
            </w:r>
            <w:r w:rsidR="00AF7AD4">
              <w:rPr>
                <w:noProof/>
                <w:webHidden/>
              </w:rPr>
              <w:t>112</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49" w:history="1">
            <w:r w:rsidR="00AF7AD4" w:rsidRPr="00C37BB9">
              <w:rPr>
                <w:rStyle w:val="Hyperlink"/>
                <w:noProof/>
              </w:rPr>
              <w:t>3.5</w:t>
            </w:r>
            <w:r w:rsidR="00AF7AD4">
              <w:rPr>
                <w:rFonts w:asciiTheme="minorHAnsi" w:eastAsiaTheme="minorEastAsia" w:hAnsiTheme="minorHAnsi"/>
                <w:noProof/>
                <w:sz w:val="22"/>
                <w:lang w:eastAsia="en-AU"/>
              </w:rPr>
              <w:tab/>
            </w:r>
            <w:r w:rsidR="00AF7AD4" w:rsidRPr="00C37BB9">
              <w:rPr>
                <w:rStyle w:val="Hyperlink"/>
                <w:noProof/>
              </w:rPr>
              <w:t>Pre-requisites for a successful program</w:t>
            </w:r>
            <w:r w:rsidR="00AF7AD4">
              <w:rPr>
                <w:noProof/>
                <w:webHidden/>
              </w:rPr>
              <w:tab/>
            </w:r>
            <w:r w:rsidR="00AF7AD4">
              <w:rPr>
                <w:noProof/>
                <w:webHidden/>
              </w:rPr>
              <w:fldChar w:fldCharType="begin"/>
            </w:r>
            <w:r w:rsidR="00AF7AD4">
              <w:rPr>
                <w:noProof/>
                <w:webHidden/>
              </w:rPr>
              <w:instrText xml:space="preserve"> PAGEREF _Toc374534149 \h </w:instrText>
            </w:r>
            <w:r w:rsidR="00AF7AD4">
              <w:rPr>
                <w:noProof/>
                <w:webHidden/>
              </w:rPr>
            </w:r>
            <w:r w:rsidR="00AF7AD4">
              <w:rPr>
                <w:noProof/>
                <w:webHidden/>
              </w:rPr>
              <w:fldChar w:fldCharType="separate"/>
            </w:r>
            <w:r w:rsidR="00AF7AD4">
              <w:rPr>
                <w:noProof/>
                <w:webHidden/>
              </w:rPr>
              <w:t>114</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50" w:history="1">
            <w:r w:rsidR="00AF7AD4" w:rsidRPr="00C37BB9">
              <w:rPr>
                <w:rStyle w:val="Hyperlink"/>
                <w:noProof/>
              </w:rPr>
              <w:t>3.6</w:t>
            </w:r>
            <w:r w:rsidR="00AF7AD4">
              <w:rPr>
                <w:rFonts w:asciiTheme="minorHAnsi" w:eastAsiaTheme="minorEastAsia" w:hAnsiTheme="minorHAnsi"/>
                <w:noProof/>
                <w:sz w:val="22"/>
                <w:lang w:eastAsia="en-AU"/>
              </w:rPr>
              <w:tab/>
            </w:r>
            <w:r w:rsidR="00AF7AD4" w:rsidRPr="00C37BB9">
              <w:rPr>
                <w:rStyle w:val="Hyperlink"/>
                <w:noProof/>
              </w:rPr>
              <w:t>Application of control measures based on infection status</w:t>
            </w:r>
            <w:r w:rsidR="00AF7AD4">
              <w:rPr>
                <w:noProof/>
                <w:webHidden/>
              </w:rPr>
              <w:tab/>
            </w:r>
            <w:r w:rsidR="00AF7AD4">
              <w:rPr>
                <w:noProof/>
                <w:webHidden/>
              </w:rPr>
              <w:fldChar w:fldCharType="begin"/>
            </w:r>
            <w:r w:rsidR="00AF7AD4">
              <w:rPr>
                <w:noProof/>
                <w:webHidden/>
              </w:rPr>
              <w:instrText xml:space="preserve"> PAGEREF _Toc374534150 \h </w:instrText>
            </w:r>
            <w:r w:rsidR="00AF7AD4">
              <w:rPr>
                <w:noProof/>
                <w:webHidden/>
              </w:rPr>
            </w:r>
            <w:r w:rsidR="00AF7AD4">
              <w:rPr>
                <w:noProof/>
                <w:webHidden/>
              </w:rPr>
              <w:fldChar w:fldCharType="separate"/>
            </w:r>
            <w:r w:rsidR="00AF7AD4">
              <w:rPr>
                <w:noProof/>
                <w:webHidden/>
              </w:rPr>
              <w:t>117</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51" w:history="1">
            <w:r w:rsidR="00AF7AD4" w:rsidRPr="00C37BB9">
              <w:rPr>
                <w:rStyle w:val="Hyperlink"/>
                <w:noProof/>
              </w:rPr>
              <w:t>3.6.1</w:t>
            </w:r>
            <w:r w:rsidR="00AF7AD4">
              <w:rPr>
                <w:rFonts w:asciiTheme="minorHAnsi" w:eastAsiaTheme="minorEastAsia" w:hAnsiTheme="minorHAnsi"/>
                <w:noProof/>
                <w:sz w:val="22"/>
                <w:lang w:eastAsia="en-AU"/>
              </w:rPr>
              <w:tab/>
            </w:r>
            <w:r w:rsidR="00AF7AD4" w:rsidRPr="00C37BB9">
              <w:rPr>
                <w:rStyle w:val="Hyperlink"/>
                <w:noProof/>
              </w:rPr>
              <w:t>Control measures applied to an infected premise</w:t>
            </w:r>
            <w:r w:rsidR="00AF7AD4">
              <w:rPr>
                <w:noProof/>
                <w:webHidden/>
              </w:rPr>
              <w:tab/>
            </w:r>
            <w:r w:rsidR="00AF7AD4">
              <w:rPr>
                <w:noProof/>
                <w:webHidden/>
              </w:rPr>
              <w:fldChar w:fldCharType="begin"/>
            </w:r>
            <w:r w:rsidR="00AF7AD4">
              <w:rPr>
                <w:noProof/>
                <w:webHidden/>
              </w:rPr>
              <w:instrText xml:space="preserve"> PAGEREF _Toc374534151 \h </w:instrText>
            </w:r>
            <w:r w:rsidR="00AF7AD4">
              <w:rPr>
                <w:noProof/>
                <w:webHidden/>
              </w:rPr>
            </w:r>
            <w:r w:rsidR="00AF7AD4">
              <w:rPr>
                <w:noProof/>
                <w:webHidden/>
              </w:rPr>
              <w:fldChar w:fldCharType="separate"/>
            </w:r>
            <w:r w:rsidR="00AF7AD4">
              <w:rPr>
                <w:noProof/>
                <w:webHidden/>
              </w:rPr>
              <w:t>117</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52" w:history="1">
            <w:r w:rsidR="00AF7AD4" w:rsidRPr="00C37BB9">
              <w:rPr>
                <w:rStyle w:val="Hyperlink"/>
                <w:noProof/>
              </w:rPr>
              <w:t>3.6.2</w:t>
            </w:r>
            <w:r w:rsidR="00AF7AD4">
              <w:rPr>
                <w:rFonts w:asciiTheme="minorHAnsi" w:eastAsiaTheme="minorEastAsia" w:hAnsiTheme="minorHAnsi"/>
                <w:noProof/>
                <w:sz w:val="22"/>
                <w:lang w:eastAsia="en-AU"/>
              </w:rPr>
              <w:tab/>
            </w:r>
            <w:r w:rsidR="00AF7AD4" w:rsidRPr="00C37BB9">
              <w:rPr>
                <w:rStyle w:val="Hyperlink"/>
                <w:noProof/>
              </w:rPr>
              <w:t>Control measures that may be applied to a disease free premise</w:t>
            </w:r>
            <w:r w:rsidR="00AF7AD4">
              <w:rPr>
                <w:noProof/>
                <w:webHidden/>
              </w:rPr>
              <w:tab/>
            </w:r>
            <w:r w:rsidR="00AF7AD4">
              <w:rPr>
                <w:noProof/>
                <w:webHidden/>
              </w:rPr>
              <w:fldChar w:fldCharType="begin"/>
            </w:r>
            <w:r w:rsidR="00AF7AD4">
              <w:rPr>
                <w:noProof/>
                <w:webHidden/>
              </w:rPr>
              <w:instrText xml:space="preserve"> PAGEREF _Toc374534152 \h </w:instrText>
            </w:r>
            <w:r w:rsidR="00AF7AD4">
              <w:rPr>
                <w:noProof/>
                <w:webHidden/>
              </w:rPr>
            </w:r>
            <w:r w:rsidR="00AF7AD4">
              <w:rPr>
                <w:noProof/>
                <w:webHidden/>
              </w:rPr>
              <w:fldChar w:fldCharType="separate"/>
            </w:r>
            <w:r w:rsidR="00AF7AD4">
              <w:rPr>
                <w:noProof/>
                <w:webHidden/>
              </w:rPr>
              <w:t>119</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53" w:history="1">
            <w:r w:rsidR="00AF7AD4" w:rsidRPr="00C37BB9">
              <w:rPr>
                <w:rStyle w:val="Hyperlink"/>
                <w:noProof/>
              </w:rPr>
              <w:t>3.7</w:t>
            </w:r>
            <w:r w:rsidR="00AF7AD4">
              <w:rPr>
                <w:rFonts w:asciiTheme="minorHAnsi" w:eastAsiaTheme="minorEastAsia" w:hAnsiTheme="minorHAnsi"/>
                <w:noProof/>
                <w:sz w:val="22"/>
                <w:lang w:eastAsia="en-AU"/>
              </w:rPr>
              <w:tab/>
            </w:r>
            <w:r w:rsidR="00AF7AD4" w:rsidRPr="00C37BB9">
              <w:rPr>
                <w:rStyle w:val="Hyperlink"/>
                <w:noProof/>
              </w:rPr>
              <w:t>Example: Rabies in Bali</w:t>
            </w:r>
            <w:r w:rsidR="00AF7AD4">
              <w:rPr>
                <w:noProof/>
                <w:webHidden/>
              </w:rPr>
              <w:tab/>
            </w:r>
            <w:r w:rsidR="00AF7AD4">
              <w:rPr>
                <w:noProof/>
                <w:webHidden/>
              </w:rPr>
              <w:fldChar w:fldCharType="begin"/>
            </w:r>
            <w:r w:rsidR="00AF7AD4">
              <w:rPr>
                <w:noProof/>
                <w:webHidden/>
              </w:rPr>
              <w:instrText xml:space="preserve"> PAGEREF _Toc374534153 \h </w:instrText>
            </w:r>
            <w:r w:rsidR="00AF7AD4">
              <w:rPr>
                <w:noProof/>
                <w:webHidden/>
              </w:rPr>
            </w:r>
            <w:r w:rsidR="00AF7AD4">
              <w:rPr>
                <w:noProof/>
                <w:webHidden/>
              </w:rPr>
              <w:fldChar w:fldCharType="separate"/>
            </w:r>
            <w:r w:rsidR="00AF7AD4">
              <w:rPr>
                <w:noProof/>
                <w:webHidden/>
              </w:rPr>
              <w:t>119</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54" w:history="1">
            <w:r w:rsidR="00AF7AD4" w:rsidRPr="00C37BB9">
              <w:rPr>
                <w:rStyle w:val="Hyperlink"/>
                <w:noProof/>
              </w:rPr>
              <w:t>3.8</w:t>
            </w:r>
            <w:r w:rsidR="00AF7AD4">
              <w:rPr>
                <w:rFonts w:asciiTheme="minorHAnsi" w:eastAsiaTheme="minorEastAsia" w:hAnsiTheme="minorHAnsi"/>
                <w:noProof/>
                <w:sz w:val="22"/>
                <w:lang w:eastAsia="en-AU"/>
              </w:rPr>
              <w:tab/>
            </w:r>
            <w:r w:rsidR="00AF7AD4" w:rsidRPr="00C37BB9">
              <w:rPr>
                <w:rStyle w:val="Hyperlink"/>
                <w:noProof/>
              </w:rPr>
              <w:t>Designing an appropriate animal health program</w:t>
            </w:r>
            <w:r w:rsidR="00AF7AD4">
              <w:rPr>
                <w:noProof/>
                <w:webHidden/>
              </w:rPr>
              <w:tab/>
            </w:r>
            <w:r w:rsidR="00AF7AD4">
              <w:rPr>
                <w:noProof/>
                <w:webHidden/>
              </w:rPr>
              <w:fldChar w:fldCharType="begin"/>
            </w:r>
            <w:r w:rsidR="00AF7AD4">
              <w:rPr>
                <w:noProof/>
                <w:webHidden/>
              </w:rPr>
              <w:instrText xml:space="preserve"> PAGEREF _Toc374534154 \h </w:instrText>
            </w:r>
            <w:r w:rsidR="00AF7AD4">
              <w:rPr>
                <w:noProof/>
                <w:webHidden/>
              </w:rPr>
            </w:r>
            <w:r w:rsidR="00AF7AD4">
              <w:rPr>
                <w:noProof/>
                <w:webHidden/>
              </w:rPr>
              <w:fldChar w:fldCharType="separate"/>
            </w:r>
            <w:r w:rsidR="00AF7AD4">
              <w:rPr>
                <w:noProof/>
                <w:webHidden/>
              </w:rPr>
              <w:t>122</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55" w:history="1">
            <w:r w:rsidR="00AF7AD4" w:rsidRPr="00C37BB9">
              <w:rPr>
                <w:rStyle w:val="Hyperlink"/>
                <w:noProof/>
              </w:rPr>
              <w:t>3.9</w:t>
            </w:r>
            <w:r w:rsidR="00AF7AD4">
              <w:rPr>
                <w:rFonts w:asciiTheme="minorHAnsi" w:eastAsiaTheme="minorEastAsia" w:hAnsiTheme="minorHAnsi"/>
                <w:noProof/>
                <w:sz w:val="22"/>
                <w:lang w:eastAsia="en-AU"/>
              </w:rPr>
              <w:tab/>
            </w:r>
            <w:r w:rsidR="00AF7AD4" w:rsidRPr="00C37BB9">
              <w:rPr>
                <w:rStyle w:val="Hyperlink"/>
                <w:noProof/>
              </w:rPr>
              <w:t>Monitoring program performance</w:t>
            </w:r>
            <w:r w:rsidR="00AF7AD4">
              <w:rPr>
                <w:noProof/>
                <w:webHidden/>
              </w:rPr>
              <w:tab/>
            </w:r>
            <w:r w:rsidR="00AF7AD4">
              <w:rPr>
                <w:noProof/>
                <w:webHidden/>
              </w:rPr>
              <w:fldChar w:fldCharType="begin"/>
            </w:r>
            <w:r w:rsidR="00AF7AD4">
              <w:rPr>
                <w:noProof/>
                <w:webHidden/>
              </w:rPr>
              <w:instrText xml:space="preserve"> PAGEREF _Toc374534155 \h </w:instrText>
            </w:r>
            <w:r w:rsidR="00AF7AD4">
              <w:rPr>
                <w:noProof/>
                <w:webHidden/>
              </w:rPr>
            </w:r>
            <w:r w:rsidR="00AF7AD4">
              <w:rPr>
                <w:noProof/>
                <w:webHidden/>
              </w:rPr>
              <w:fldChar w:fldCharType="separate"/>
            </w:r>
            <w:r w:rsidR="00AF7AD4">
              <w:rPr>
                <w:noProof/>
                <w:webHidden/>
              </w:rPr>
              <w:t>123</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56" w:history="1">
            <w:r w:rsidR="00AF7AD4" w:rsidRPr="00C37BB9">
              <w:rPr>
                <w:rStyle w:val="Hyperlink"/>
                <w:noProof/>
              </w:rPr>
              <w:t>3.10</w:t>
            </w:r>
            <w:r w:rsidR="00AF7AD4">
              <w:rPr>
                <w:rFonts w:asciiTheme="minorHAnsi" w:eastAsiaTheme="minorEastAsia" w:hAnsiTheme="minorHAnsi"/>
                <w:noProof/>
                <w:sz w:val="22"/>
                <w:lang w:eastAsia="en-AU"/>
              </w:rPr>
              <w:tab/>
            </w:r>
            <w:r w:rsidR="00AF7AD4" w:rsidRPr="00C37BB9">
              <w:rPr>
                <w:rStyle w:val="Hyperlink"/>
                <w:noProof/>
              </w:rPr>
              <w:t>Economics of animal disease control</w:t>
            </w:r>
            <w:r w:rsidR="00AF7AD4">
              <w:rPr>
                <w:noProof/>
                <w:webHidden/>
              </w:rPr>
              <w:tab/>
            </w:r>
            <w:r w:rsidR="00AF7AD4">
              <w:rPr>
                <w:noProof/>
                <w:webHidden/>
              </w:rPr>
              <w:fldChar w:fldCharType="begin"/>
            </w:r>
            <w:r w:rsidR="00AF7AD4">
              <w:rPr>
                <w:noProof/>
                <w:webHidden/>
              </w:rPr>
              <w:instrText xml:space="preserve"> PAGEREF _Toc374534156 \h </w:instrText>
            </w:r>
            <w:r w:rsidR="00AF7AD4">
              <w:rPr>
                <w:noProof/>
                <w:webHidden/>
              </w:rPr>
            </w:r>
            <w:r w:rsidR="00AF7AD4">
              <w:rPr>
                <w:noProof/>
                <w:webHidden/>
              </w:rPr>
              <w:fldChar w:fldCharType="separate"/>
            </w:r>
            <w:r w:rsidR="00AF7AD4">
              <w:rPr>
                <w:noProof/>
                <w:webHidden/>
              </w:rPr>
              <w:t>124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57" w:history="1">
            <w:r w:rsidR="00AF7AD4" w:rsidRPr="00C37BB9">
              <w:rPr>
                <w:rStyle w:val="Hyperlink"/>
                <w:noProof/>
              </w:rPr>
              <w:t>3.10.1</w:t>
            </w:r>
            <w:r w:rsidR="00AF7AD4">
              <w:rPr>
                <w:rFonts w:asciiTheme="minorHAnsi" w:eastAsiaTheme="minorEastAsia" w:hAnsiTheme="minorHAnsi"/>
                <w:noProof/>
                <w:sz w:val="22"/>
                <w:lang w:eastAsia="en-AU"/>
              </w:rPr>
              <w:tab/>
            </w:r>
            <w:r w:rsidR="00AF7AD4" w:rsidRPr="00C37BB9">
              <w:rPr>
                <w:rStyle w:val="Hyperlink"/>
                <w:noProof/>
              </w:rPr>
              <w:t>Data requirements for economic evaluation</w:t>
            </w:r>
            <w:r w:rsidR="00AF7AD4">
              <w:rPr>
                <w:noProof/>
                <w:webHidden/>
              </w:rPr>
              <w:tab/>
            </w:r>
            <w:r w:rsidR="00AF7AD4">
              <w:rPr>
                <w:noProof/>
                <w:webHidden/>
              </w:rPr>
              <w:fldChar w:fldCharType="begin"/>
            </w:r>
            <w:r w:rsidR="00AF7AD4">
              <w:rPr>
                <w:noProof/>
                <w:webHidden/>
              </w:rPr>
              <w:instrText xml:space="preserve"> PAGEREF _Toc374534157 \h </w:instrText>
            </w:r>
            <w:r w:rsidR="00AF7AD4">
              <w:rPr>
                <w:noProof/>
                <w:webHidden/>
              </w:rPr>
            </w:r>
            <w:r w:rsidR="00AF7AD4">
              <w:rPr>
                <w:noProof/>
                <w:webHidden/>
              </w:rPr>
              <w:fldChar w:fldCharType="separate"/>
            </w:r>
            <w:r w:rsidR="00AF7AD4">
              <w:rPr>
                <w:noProof/>
                <w:webHidden/>
              </w:rPr>
              <w:t>124</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58" w:history="1">
            <w:r w:rsidR="00AF7AD4" w:rsidRPr="00C37BB9">
              <w:rPr>
                <w:rStyle w:val="Hyperlink"/>
                <w:noProof/>
              </w:rPr>
              <w:t>3.10.2</w:t>
            </w:r>
            <w:r w:rsidR="00AF7AD4">
              <w:rPr>
                <w:rFonts w:asciiTheme="minorHAnsi" w:eastAsiaTheme="minorEastAsia" w:hAnsiTheme="minorHAnsi"/>
                <w:noProof/>
                <w:sz w:val="22"/>
                <w:lang w:eastAsia="en-AU"/>
              </w:rPr>
              <w:tab/>
            </w:r>
            <w:r w:rsidR="00AF7AD4" w:rsidRPr="00C37BB9">
              <w:rPr>
                <w:rStyle w:val="Hyperlink"/>
                <w:noProof/>
              </w:rPr>
              <w:t>Methods for economic evaluation</w:t>
            </w:r>
            <w:r w:rsidR="00AF7AD4">
              <w:rPr>
                <w:noProof/>
                <w:webHidden/>
              </w:rPr>
              <w:tab/>
            </w:r>
            <w:r w:rsidR="00AF7AD4">
              <w:rPr>
                <w:noProof/>
                <w:webHidden/>
              </w:rPr>
              <w:fldChar w:fldCharType="begin"/>
            </w:r>
            <w:r w:rsidR="00AF7AD4">
              <w:rPr>
                <w:noProof/>
                <w:webHidden/>
              </w:rPr>
              <w:instrText xml:space="preserve"> PAGEREF _Toc374534158 \h </w:instrText>
            </w:r>
            <w:r w:rsidR="00AF7AD4">
              <w:rPr>
                <w:noProof/>
                <w:webHidden/>
              </w:rPr>
            </w:r>
            <w:r w:rsidR="00AF7AD4">
              <w:rPr>
                <w:noProof/>
                <w:webHidden/>
              </w:rPr>
              <w:fldChar w:fldCharType="separate"/>
            </w:r>
            <w:r w:rsidR="00AF7AD4">
              <w:rPr>
                <w:noProof/>
                <w:webHidden/>
              </w:rPr>
              <w:t>126</w:t>
            </w:r>
            <w:r w:rsidR="00AF7AD4">
              <w:rPr>
                <w:noProof/>
                <w:webHidden/>
              </w:rPr>
              <w:fldChar w:fldCharType="end"/>
            </w:r>
          </w:hyperlink>
        </w:p>
        <w:p w:rsidR="00AF7AD4" w:rsidRDefault="001464C6">
          <w:pPr>
            <w:pStyle w:val="TOC3"/>
            <w:rPr>
              <w:rFonts w:asciiTheme="minorHAnsi" w:eastAsiaTheme="minorEastAsia" w:hAnsiTheme="minorHAnsi"/>
              <w:noProof/>
              <w:sz w:val="22"/>
              <w:lang w:eastAsia="en-AU"/>
            </w:rPr>
          </w:pPr>
          <w:hyperlink w:anchor="_Toc374534159" w:history="1">
            <w:r w:rsidR="00AF7AD4" w:rsidRPr="00C37BB9">
              <w:rPr>
                <w:rStyle w:val="Hyperlink"/>
                <w:noProof/>
              </w:rPr>
              <w:t>3.10.3</w:t>
            </w:r>
            <w:r w:rsidR="00AF7AD4">
              <w:rPr>
                <w:rFonts w:asciiTheme="minorHAnsi" w:eastAsiaTheme="minorEastAsia" w:hAnsiTheme="minorHAnsi"/>
                <w:noProof/>
                <w:sz w:val="22"/>
                <w:lang w:eastAsia="en-AU"/>
              </w:rPr>
              <w:tab/>
            </w:r>
            <w:r w:rsidR="00AF7AD4" w:rsidRPr="00C37BB9">
              <w:rPr>
                <w:rStyle w:val="Hyperlink"/>
                <w:noProof/>
              </w:rPr>
              <w:t>Macroeconomics vs microeconomics</w:t>
            </w:r>
            <w:r w:rsidR="00AF7AD4">
              <w:rPr>
                <w:noProof/>
                <w:webHidden/>
              </w:rPr>
              <w:tab/>
            </w:r>
            <w:r w:rsidR="00AF7AD4">
              <w:rPr>
                <w:noProof/>
                <w:webHidden/>
              </w:rPr>
              <w:fldChar w:fldCharType="begin"/>
            </w:r>
            <w:r w:rsidR="00AF7AD4">
              <w:rPr>
                <w:noProof/>
                <w:webHidden/>
              </w:rPr>
              <w:instrText xml:space="preserve"> PAGEREF _Toc374534159 \h </w:instrText>
            </w:r>
            <w:r w:rsidR="00AF7AD4">
              <w:rPr>
                <w:noProof/>
                <w:webHidden/>
              </w:rPr>
            </w:r>
            <w:r w:rsidR="00AF7AD4">
              <w:rPr>
                <w:noProof/>
                <w:webHidden/>
              </w:rPr>
              <w:fldChar w:fldCharType="separate"/>
            </w:r>
            <w:r w:rsidR="00AF7AD4">
              <w:rPr>
                <w:noProof/>
                <w:webHidden/>
              </w:rPr>
              <w:t>130</w:t>
            </w:r>
            <w:r w:rsidR="00AF7AD4">
              <w:rPr>
                <w:noProof/>
                <w:webHidden/>
              </w:rPr>
              <w:fldChar w:fldCharType="end"/>
            </w:r>
          </w:hyperlink>
        </w:p>
        <w:p w:rsidR="00AF7AD4" w:rsidRDefault="001464C6">
          <w:pPr>
            <w:pStyle w:val="TOC2"/>
            <w:rPr>
              <w:rFonts w:asciiTheme="minorHAnsi" w:eastAsiaTheme="minorEastAsia" w:hAnsiTheme="minorHAnsi"/>
              <w:noProof/>
              <w:sz w:val="22"/>
              <w:lang w:eastAsia="en-AU"/>
            </w:rPr>
          </w:pPr>
          <w:hyperlink w:anchor="_Toc374534160" w:history="1">
            <w:r w:rsidR="00AF7AD4" w:rsidRPr="00C37BB9">
              <w:rPr>
                <w:rStyle w:val="Hyperlink"/>
                <w:noProof/>
              </w:rPr>
              <w:t>3.11</w:t>
            </w:r>
            <w:r w:rsidR="00AF7AD4">
              <w:rPr>
                <w:rFonts w:asciiTheme="minorHAnsi" w:eastAsiaTheme="minorEastAsia" w:hAnsiTheme="minorHAnsi"/>
                <w:noProof/>
                <w:sz w:val="22"/>
                <w:lang w:eastAsia="en-AU"/>
              </w:rPr>
              <w:tab/>
            </w:r>
            <w:r w:rsidR="00AF7AD4" w:rsidRPr="00C37BB9">
              <w:rPr>
                <w:rStyle w:val="Hyperlink"/>
                <w:noProof/>
              </w:rPr>
              <w:t>References – economics of animal disease control</w:t>
            </w:r>
            <w:r w:rsidR="00AF7AD4">
              <w:rPr>
                <w:noProof/>
                <w:webHidden/>
              </w:rPr>
              <w:tab/>
            </w:r>
            <w:r w:rsidR="00AF7AD4">
              <w:rPr>
                <w:noProof/>
                <w:webHidden/>
              </w:rPr>
              <w:fldChar w:fldCharType="begin"/>
            </w:r>
            <w:r w:rsidR="00AF7AD4">
              <w:rPr>
                <w:noProof/>
                <w:webHidden/>
              </w:rPr>
              <w:instrText xml:space="preserve"> PAGEREF _Toc374534160 \h </w:instrText>
            </w:r>
            <w:r w:rsidR="00AF7AD4">
              <w:rPr>
                <w:noProof/>
                <w:webHidden/>
              </w:rPr>
            </w:r>
            <w:r w:rsidR="00AF7AD4">
              <w:rPr>
                <w:noProof/>
                <w:webHidden/>
              </w:rPr>
              <w:fldChar w:fldCharType="separate"/>
            </w:r>
            <w:r w:rsidR="00AF7AD4">
              <w:rPr>
                <w:noProof/>
                <w:webHidden/>
              </w:rPr>
              <w:t>131</w:t>
            </w:r>
            <w:r w:rsidR="00AF7AD4">
              <w:rPr>
                <w:noProof/>
                <w:webHidden/>
              </w:rPr>
              <w:fldChar w:fldCharType="end"/>
            </w:r>
          </w:hyperlink>
        </w:p>
        <w:p w:rsidR="001263BD" w:rsidRDefault="001263BD" w:rsidP="008D2E1F">
          <w:pPr>
            <w:spacing w:line="240" w:lineRule="auto"/>
          </w:pPr>
          <w:r>
            <w:rPr>
              <w:b/>
              <w:bCs/>
              <w:noProof/>
            </w:rPr>
            <w:fldChar w:fldCharType="end"/>
          </w:r>
        </w:p>
      </w:sdtContent>
    </w:sdt>
    <w:p w:rsidR="00C83931" w:rsidRDefault="00C83931">
      <w:pPr>
        <w:spacing w:before="0" w:after="160" w:line="259" w:lineRule="auto"/>
        <w:jc w:val="left"/>
      </w:pPr>
      <w:r>
        <w:br w:type="page"/>
      </w:r>
    </w:p>
    <w:p w:rsidR="006137B5" w:rsidRDefault="006137B5" w:rsidP="009511C7">
      <w:pPr>
        <w:pStyle w:val="Heading1"/>
        <w:numPr>
          <w:ilvl w:val="0"/>
          <w:numId w:val="0"/>
        </w:numPr>
        <w:spacing w:line="240" w:lineRule="auto"/>
        <w:jc w:val="left"/>
      </w:pPr>
      <w:bookmarkStart w:id="0" w:name="_Toc374534088"/>
      <w:bookmarkStart w:id="1" w:name="_Toc365036814"/>
      <w:bookmarkStart w:id="2" w:name="_Toc365036815"/>
      <w:bookmarkStart w:id="3" w:name="_Toc365036816"/>
      <w:bookmarkStart w:id="4" w:name="_Toc365628102"/>
      <w:bookmarkStart w:id="5" w:name="_Toc365628103"/>
      <w:r>
        <w:lastRenderedPageBreak/>
        <w:t>Introduction to advanced topics in field epidemiology</w:t>
      </w:r>
      <w:bookmarkEnd w:id="0"/>
    </w:p>
    <w:p w:rsidR="006137B5" w:rsidRDefault="006137B5" w:rsidP="006137B5">
      <w:r>
        <w:t xml:space="preserve">This manual is intended to complement the </w:t>
      </w:r>
      <w:r>
        <w:rPr>
          <w:i/>
        </w:rPr>
        <w:t>Basic Field Epidemiology Manual</w:t>
      </w:r>
      <w:r>
        <w:t xml:space="preserve">. The </w:t>
      </w:r>
      <w:r>
        <w:rPr>
          <w:i/>
        </w:rPr>
        <w:t>Basic Field Epidemiology Manual</w:t>
      </w:r>
      <w:r>
        <w:t xml:space="preserve"> has been produced to as a resource for para-veterinary staff in Indonesia and to accompany training for para-veterinarians in routine tasks they undertake while providing diagnostic, treatment and disease prevention services for the benefit of Indonesian livestock and their owners.</w:t>
      </w:r>
    </w:p>
    <w:p w:rsidR="006137B5" w:rsidRDefault="006137B5" w:rsidP="006137B5">
      <w:r>
        <w:t xml:space="preserve">This manual on </w:t>
      </w:r>
      <w:r>
        <w:rPr>
          <w:i/>
        </w:rPr>
        <w:t xml:space="preserve">Advanced Topics in Field Epidemiology </w:t>
      </w:r>
      <w:r>
        <w:t xml:space="preserve">is produced to provide a resource for veterinarians </w:t>
      </w:r>
      <w:r w:rsidRPr="006137B5">
        <w:t>to aid in investigation of priority or emerging infectious disease,</w:t>
      </w:r>
      <w:r>
        <w:t xml:space="preserve"> and for</w:t>
      </w:r>
      <w:r w:rsidRPr="006137B5">
        <w:t xml:space="preserve"> assessment and utilisation of iSIKHNAS disease data </w:t>
      </w:r>
      <w:r w:rsidR="00A355E9">
        <w:t>to conduct</w:t>
      </w:r>
      <w:r w:rsidRPr="006137B5">
        <w:t xml:space="preserve"> </w:t>
      </w:r>
      <w:r w:rsidR="00A355E9">
        <w:t xml:space="preserve">disease </w:t>
      </w:r>
      <w:r w:rsidRPr="006137B5">
        <w:t>control at district, provincial, and central government levels.</w:t>
      </w:r>
      <w:r>
        <w:t xml:space="preserve"> </w:t>
      </w:r>
    </w:p>
    <w:p w:rsidR="00014F9E" w:rsidRDefault="00014F9E" w:rsidP="006137B5">
      <w:r>
        <w:t>This manual aims to assist veterinarians to be able to:</w:t>
      </w:r>
    </w:p>
    <w:p w:rsidR="00A355E9" w:rsidRDefault="00A355E9" w:rsidP="00A355E9">
      <w:pPr>
        <w:numPr>
          <w:ilvl w:val="0"/>
          <w:numId w:val="62"/>
        </w:numPr>
      </w:pPr>
      <w:r>
        <w:t>Apply epidemiology skills in planning, implementing, analysing and reporting on disease investigation activities. This includes conducting additional field investigation studies to provide improved understanding of causes of disease and help inform on the optimal control strategies;</w:t>
      </w:r>
    </w:p>
    <w:p w:rsidR="00A355E9" w:rsidRDefault="00A355E9" w:rsidP="00A355E9">
      <w:pPr>
        <w:numPr>
          <w:ilvl w:val="0"/>
          <w:numId w:val="62"/>
        </w:numPr>
      </w:pPr>
      <w:r>
        <w:t>Understand the interpretation of diagnostic test data and information. Apply interpreted diagnostic test results to disease investigation and control activities including the development and interpretation of new diagnostic tests;</w:t>
      </w:r>
    </w:p>
    <w:p w:rsidR="00A355E9" w:rsidRDefault="00A355E9" w:rsidP="00A355E9">
      <w:pPr>
        <w:numPr>
          <w:ilvl w:val="0"/>
          <w:numId w:val="62"/>
        </w:numPr>
      </w:pPr>
      <w:r>
        <w:t>Describe, assess and compare options for control or eradication of animal diseases.</w:t>
      </w:r>
    </w:p>
    <w:p w:rsidR="00014F9E" w:rsidRPr="00014F9E" w:rsidRDefault="00014F9E" w:rsidP="00014F9E">
      <w:r>
        <w:t xml:space="preserve">The information presented in this advanced manual is intended to be used </w:t>
      </w:r>
      <w:r w:rsidR="00997FBB">
        <w:t>i</w:t>
      </w:r>
      <w:r>
        <w:t xml:space="preserve">n conjunction with the </w:t>
      </w:r>
      <w:r>
        <w:rPr>
          <w:i/>
        </w:rPr>
        <w:t>Basic Field Epidemiology Manual</w:t>
      </w:r>
      <w:r>
        <w:t>.</w:t>
      </w:r>
    </w:p>
    <w:p w:rsidR="00014F9E" w:rsidRDefault="00014F9E">
      <w:pPr>
        <w:spacing w:before="0" w:after="160" w:line="259" w:lineRule="auto"/>
        <w:jc w:val="left"/>
        <w:rPr>
          <w:rFonts w:asciiTheme="majorHAnsi" w:eastAsiaTheme="majorEastAsia" w:hAnsiTheme="majorHAnsi" w:cstheme="majorBidi"/>
          <w:color w:val="2E74B5" w:themeColor="accent1" w:themeShade="BF"/>
          <w:sz w:val="40"/>
          <w:szCs w:val="32"/>
        </w:rPr>
      </w:pPr>
      <w:r>
        <w:br w:type="page"/>
      </w:r>
    </w:p>
    <w:p w:rsidR="00AD648C" w:rsidRDefault="00AD648C" w:rsidP="00AF7AD4">
      <w:pPr>
        <w:pStyle w:val="Heading1"/>
      </w:pPr>
      <w:bookmarkStart w:id="6" w:name="_Toc374534089"/>
      <w:r>
        <w:lastRenderedPageBreak/>
        <w:t>Disease Investigation</w:t>
      </w:r>
      <w:bookmarkEnd w:id="6"/>
    </w:p>
    <w:p w:rsidR="00AD648C" w:rsidRDefault="00AD648C" w:rsidP="008A0EE4">
      <w:r>
        <w:t xml:space="preserve">The </w:t>
      </w:r>
      <w:r>
        <w:rPr>
          <w:b/>
          <w:i/>
        </w:rPr>
        <w:t>Basic F</w:t>
      </w:r>
      <w:r w:rsidRPr="0040458D">
        <w:rPr>
          <w:b/>
          <w:i/>
        </w:rPr>
        <w:t xml:space="preserve">ield Epidemiology </w:t>
      </w:r>
      <w:r>
        <w:rPr>
          <w:b/>
          <w:i/>
        </w:rPr>
        <w:t>Manual</w:t>
      </w:r>
      <w:r w:rsidR="008A0EE4">
        <w:t xml:space="preserve"> provides information on the clinical examination, making a </w:t>
      </w:r>
      <w:proofErr w:type="gramStart"/>
      <w:r w:rsidR="008A0EE4">
        <w:t>diagnosis,</w:t>
      </w:r>
      <w:proofErr w:type="gramEnd"/>
      <w:r w:rsidR="008A0EE4">
        <w:t xml:space="preserve"> and the initial epidemiologic approach to disease investigation.</w:t>
      </w:r>
    </w:p>
    <w:p w:rsidR="00AD648C" w:rsidRPr="0040458D" w:rsidRDefault="00AD648C" w:rsidP="00AD648C">
      <w:pPr>
        <w:pStyle w:val="ListBullet"/>
        <w:numPr>
          <w:ilvl w:val="0"/>
          <w:numId w:val="0"/>
        </w:numPr>
      </w:pPr>
      <w:r>
        <w:t xml:space="preserve">This section provides more advanced material to assist in the planning and implementation of epidemiologic investigations of disease and in the analysis of data collected from investigations. It is assumed that people reading this material will have read through the material above presented in the </w:t>
      </w:r>
      <w:r>
        <w:rPr>
          <w:b/>
          <w:i/>
        </w:rPr>
        <w:t>Basic F</w:t>
      </w:r>
      <w:r w:rsidRPr="0040458D">
        <w:rPr>
          <w:b/>
          <w:i/>
        </w:rPr>
        <w:t xml:space="preserve">ield Epidemiology </w:t>
      </w:r>
      <w:r>
        <w:rPr>
          <w:b/>
          <w:i/>
        </w:rPr>
        <w:t>Manual.</w:t>
      </w:r>
    </w:p>
    <w:p w:rsidR="00587484" w:rsidRDefault="00AD648C" w:rsidP="00587484">
      <w:pPr>
        <w:pStyle w:val="Heading2"/>
      </w:pPr>
      <w:bookmarkStart w:id="7" w:name="_Toc374534090"/>
      <w:bookmarkEnd w:id="1"/>
      <w:bookmarkEnd w:id="2"/>
      <w:r>
        <w:t>Measures</w:t>
      </w:r>
      <w:r w:rsidR="00587484">
        <w:t xml:space="preserve"> of disease frequency</w:t>
      </w:r>
      <w:bookmarkEnd w:id="7"/>
    </w:p>
    <w:p w:rsidR="00587484" w:rsidRDefault="00587484" w:rsidP="00587484">
      <w:r>
        <w:t>Counts of cases, non-cases, and population at risk can be used to estimate epidemiological measures of disease frequency. This allows you to describe disease events and compare disease events over time. The most used measures are prevalence and incidence.</w:t>
      </w:r>
    </w:p>
    <w:p w:rsidR="00587484" w:rsidRPr="002910DB" w:rsidRDefault="00587484" w:rsidP="00587484">
      <w:pPr>
        <w:pStyle w:val="Heading3"/>
      </w:pPr>
      <w:bookmarkStart w:id="8" w:name="_Toc374534091"/>
      <w:r w:rsidRPr="00EB1CE1">
        <w:t>Prevalence</w:t>
      </w:r>
      <w:bookmarkEnd w:id="8"/>
    </w:p>
    <w:p w:rsidR="00587484" w:rsidRPr="009A6E95" w:rsidRDefault="00587484" w:rsidP="00587484">
      <w:pPr>
        <w:spacing w:before="100" w:beforeAutospacing="1" w:after="100" w:afterAutospacing="1"/>
      </w:pPr>
      <w:r w:rsidRPr="009A6E95">
        <w:t xml:space="preserve">The </w:t>
      </w:r>
      <w:r w:rsidRPr="00A41ABC">
        <w:rPr>
          <w:i/>
        </w:rPr>
        <w:t>prevalence</w:t>
      </w:r>
      <w:r>
        <w:t xml:space="preserve"> of a disease (or condition)</w:t>
      </w:r>
      <w:r w:rsidRPr="009A6E95">
        <w:t xml:space="preserve"> is the proportion of </w:t>
      </w:r>
      <w:r>
        <w:t>cases</w:t>
      </w:r>
      <w:r w:rsidRPr="009A6E95">
        <w:t xml:space="preserve"> in a population at a given point in time.</w:t>
      </w:r>
    </w:p>
    <w:p w:rsidR="00587484" w:rsidRDefault="00587484" w:rsidP="00587484">
      <w:pPr>
        <w:pStyle w:val="ForExample"/>
      </w:pPr>
      <w:r>
        <w:t xml:space="preserve">Budi looks after 15 cows; he has contacted you because 5 animals are sick with the same signs of disease. </w:t>
      </w:r>
      <w:proofErr w:type="spellStart"/>
      <w:r>
        <w:t>Soleh</w:t>
      </w:r>
      <w:proofErr w:type="spellEnd"/>
      <w:r>
        <w:t xml:space="preserve"> looks after 30 cows </w:t>
      </w:r>
      <w:r w:rsidR="00600910">
        <w:t>in the same area</w:t>
      </w:r>
      <w:r w:rsidR="00EC5E75">
        <w:t xml:space="preserve"> as </w:t>
      </w:r>
      <w:r>
        <w:t xml:space="preserve">Budi’s </w:t>
      </w:r>
      <w:r w:rsidR="00EC5E75">
        <w:t xml:space="preserve">cows and none of </w:t>
      </w:r>
      <w:proofErr w:type="spellStart"/>
      <w:r w:rsidR="00EC5E75">
        <w:t>Soleh’s</w:t>
      </w:r>
      <w:proofErr w:type="spellEnd"/>
      <w:r>
        <w:t xml:space="preserve"> cows are sick. All the cows all graze together in one area. </w:t>
      </w:r>
    </w:p>
    <w:p w:rsidR="00587484" w:rsidRDefault="00587484" w:rsidP="00587484">
      <w:pPr>
        <w:pStyle w:val="ForExample"/>
      </w:pPr>
      <w:r>
        <w:t xml:space="preserve">The prevalence of disease is </w:t>
      </w:r>
    </w:p>
    <w:p w:rsidR="00587484" w:rsidRPr="001464C6" w:rsidRDefault="00587484" w:rsidP="00587484">
      <w:pPr>
        <w:pStyle w:val="ForExample"/>
        <w:rPr>
          <w:lang w:val="fr-FR"/>
        </w:rPr>
      </w:pPr>
      <m:oMath>
        <m:r>
          <w:rPr>
            <w:rFonts w:ascii="Cambria Math" w:hAnsi="Cambria Math"/>
          </w:rPr>
          <m:t>P</m:t>
        </m:r>
        <m:r>
          <w:rPr>
            <w:rFonts w:ascii="Cambria Math" w:hAnsi="Cambria Math"/>
            <w:lang w:val="fr-FR"/>
          </w:rPr>
          <m:t>=</m:t>
        </m:r>
        <m:f>
          <m:fPr>
            <m:ctrlPr>
              <w:rPr>
                <w:rFonts w:ascii="Cambria Math" w:hAnsi="Cambria Math"/>
                <w:i/>
              </w:rPr>
            </m:ctrlPr>
          </m:fPr>
          <m:num>
            <m:r>
              <w:rPr>
                <w:rFonts w:ascii="Cambria Math" w:hAnsi="Cambria Math"/>
                <w:lang w:val="fr-FR"/>
              </w:rPr>
              <m:t>5</m:t>
            </m:r>
          </m:num>
          <m:den>
            <m:r>
              <w:rPr>
                <w:rFonts w:ascii="Cambria Math" w:hAnsi="Cambria Math"/>
                <w:lang w:val="fr-FR"/>
              </w:rPr>
              <m:t>15+30</m:t>
            </m:r>
          </m:den>
        </m:f>
      </m:oMath>
      <w:r w:rsidRPr="001464C6">
        <w:rPr>
          <w:rFonts w:eastAsiaTheme="minorEastAsia"/>
          <w:lang w:val="fr-FR"/>
        </w:rPr>
        <w:t xml:space="preserve"> = 0.11 = 11%</w:t>
      </w:r>
    </w:p>
    <w:p w:rsidR="00587484" w:rsidRPr="001464C6" w:rsidRDefault="00587484" w:rsidP="00014F9E">
      <w:pPr>
        <w:pStyle w:val="Definition"/>
        <w:shd w:val="clear" w:color="auto" w:fill="F2F2F2" w:themeFill="background1" w:themeFillShade="F2"/>
        <w:ind w:left="567"/>
        <w:jc w:val="both"/>
        <w:rPr>
          <w:lang w:val="fr-FR"/>
        </w:rPr>
      </w:pPr>
      <w:bookmarkStart w:id="9" w:name="_Toc226371333"/>
      <w:proofErr w:type="spellStart"/>
      <w:r w:rsidRPr="001464C6">
        <w:rPr>
          <w:b/>
          <w:lang w:val="fr-FR"/>
        </w:rPr>
        <w:t>Prevalence</w:t>
      </w:r>
      <w:proofErr w:type="spellEnd"/>
      <w:r w:rsidRPr="001464C6">
        <w:rPr>
          <w:lang w:val="fr-FR"/>
        </w:rPr>
        <w:tab/>
        <w:t xml:space="preserve">= </w:t>
      </w:r>
      <w:bookmarkEnd w:id="9"/>
      <m:oMath>
        <m:f>
          <m:fPr>
            <m:ctrlPr>
              <w:rPr>
                <w:rFonts w:ascii="Cambria Math" w:hAnsi="Cambria Math"/>
              </w:rPr>
            </m:ctrlPr>
          </m:fPr>
          <m:num>
            <m:r>
              <w:rPr>
                <w:rFonts w:ascii="Cambria Math" w:hAnsi="Cambria Math"/>
              </w:rPr>
              <m:t>number</m:t>
            </m:r>
            <m:r>
              <w:rPr>
                <w:rFonts w:ascii="Cambria Math" w:hAnsi="Cambria Math"/>
                <w:lang w:val="fr-FR"/>
              </w:rPr>
              <m:t xml:space="preserve"> </m:t>
            </m:r>
            <m:r>
              <w:rPr>
                <w:rFonts w:ascii="Cambria Math" w:hAnsi="Cambria Math"/>
              </w:rPr>
              <m:t>of</m:t>
            </m:r>
            <m:r>
              <w:rPr>
                <w:rFonts w:ascii="Cambria Math" w:hAnsi="Cambria Math"/>
                <w:lang w:val="fr-FR"/>
              </w:rPr>
              <m:t xml:space="preserve"> </m:t>
            </m:r>
            <m:r>
              <w:rPr>
                <w:rFonts w:ascii="Cambria Math" w:hAnsi="Cambria Math"/>
              </w:rPr>
              <m:t>cases</m:t>
            </m:r>
          </m:num>
          <m:den>
            <m:r>
              <w:rPr>
                <w:rFonts w:ascii="Cambria Math" w:hAnsi="Cambria Math"/>
              </w:rPr>
              <m:t>population</m:t>
            </m:r>
            <m:r>
              <w:rPr>
                <w:rFonts w:ascii="Cambria Math" w:hAnsi="Cambria Math"/>
                <w:lang w:val="fr-FR"/>
              </w:rPr>
              <m:t xml:space="preserve"> </m:t>
            </m:r>
            <m:r>
              <w:rPr>
                <w:rFonts w:ascii="Cambria Math" w:hAnsi="Cambria Math"/>
              </w:rPr>
              <m:t>at</m:t>
            </m:r>
            <m:r>
              <w:rPr>
                <w:rFonts w:ascii="Cambria Math" w:hAnsi="Cambria Math"/>
                <w:lang w:val="fr-FR"/>
              </w:rPr>
              <m:t xml:space="preserve"> </m:t>
            </m:r>
            <m:r>
              <w:rPr>
                <w:rFonts w:ascii="Cambria Math" w:hAnsi="Cambria Math"/>
              </w:rPr>
              <m:t>risk</m:t>
            </m:r>
          </m:den>
        </m:f>
      </m:oMath>
    </w:p>
    <w:p w:rsidR="00D947F2" w:rsidRDefault="00D947F2" w:rsidP="00587484">
      <w:r>
        <w:t xml:space="preserve">The simplest estimate of the population at risk is the sum of cases and non-cases (all animals) on the farm or farms where the investigation is taking place. </w:t>
      </w:r>
    </w:p>
    <w:p w:rsidR="00587484" w:rsidRDefault="00587484" w:rsidP="00587484">
      <w:r>
        <w:t>Prevalence may not always provide a good measure of the occurrence of new cases of a disease. An example of this is when cases are based on results of a serology tests measuring antibodies, a marker of prior exposure.</w:t>
      </w:r>
      <w:r w:rsidR="00D947F2">
        <w:t xml:space="preserve"> In this situation a positive test may indicate prior infection from months or years previously and may not have anything to do with the current disease. </w:t>
      </w:r>
    </w:p>
    <w:p w:rsidR="00D947F2" w:rsidRDefault="00D947F2" w:rsidP="00587484">
      <w:r>
        <w:lastRenderedPageBreak/>
        <w:t>In order to understand whether prevalence may reflect recent disease cases or a mixture of old and recent cases, you will need to understand the nature of the disease being investigated, how animals respond to being infected and the type of diagnostic test that has been used to classify animals as cases or non-cases.</w:t>
      </w:r>
    </w:p>
    <w:p w:rsidR="00587484" w:rsidRDefault="00587484" w:rsidP="00587484">
      <w:pPr>
        <w:pStyle w:val="Heading3"/>
      </w:pPr>
      <w:bookmarkStart w:id="10" w:name="_Toc374534092"/>
      <w:r>
        <w:t>Incidence</w:t>
      </w:r>
      <w:bookmarkEnd w:id="10"/>
    </w:p>
    <w:p w:rsidR="00587484" w:rsidRDefault="00587484" w:rsidP="00587484">
      <w:r w:rsidRPr="009A6E95">
        <w:t xml:space="preserve">The </w:t>
      </w:r>
      <w:r w:rsidRPr="00A41ABC">
        <w:rPr>
          <w:i/>
        </w:rPr>
        <w:t>incidence</w:t>
      </w:r>
      <w:r w:rsidRPr="009A6E95">
        <w:t xml:space="preserve"> is the number of </w:t>
      </w:r>
      <w:r w:rsidRPr="00A41ABC">
        <w:rPr>
          <w:b/>
        </w:rPr>
        <w:t>new</w:t>
      </w:r>
      <w:r w:rsidRPr="009A6E95">
        <w:t xml:space="preserve"> cases that arise in a population over a specified period of time.</w:t>
      </w:r>
      <w:r>
        <w:t xml:space="preserve"> </w:t>
      </w:r>
      <w:r w:rsidRPr="009A6E95">
        <w:t xml:space="preserve">Unlike prevalence, incidence reflects </w:t>
      </w:r>
      <w:r w:rsidRPr="00007C14">
        <w:rPr>
          <w:i/>
        </w:rPr>
        <w:t>risk</w:t>
      </w:r>
      <w:r w:rsidRPr="009A6E95">
        <w:t>, or the likelihood of an individual animal contracting the disease in a given period of time.</w:t>
      </w:r>
      <w:r>
        <w:t xml:space="preserve"> </w:t>
      </w:r>
    </w:p>
    <w:p w:rsidR="00587484" w:rsidRPr="009A6E95" w:rsidRDefault="00587484" w:rsidP="00587484">
      <w:r w:rsidRPr="009A6E95">
        <w:t xml:space="preserve">Incidence can be calculated </w:t>
      </w:r>
      <w:r>
        <w:t>in different ways:</w:t>
      </w:r>
    </w:p>
    <w:p w:rsidR="00587484" w:rsidRPr="009A6E95" w:rsidRDefault="00587484" w:rsidP="001240C3">
      <w:pPr>
        <w:numPr>
          <w:ilvl w:val="0"/>
          <w:numId w:val="3"/>
        </w:numPr>
      </w:pPr>
      <w:r w:rsidRPr="00A41ABC">
        <w:t>cumulative incidence</w:t>
      </w:r>
      <w:r w:rsidRPr="009A6E95">
        <w:t xml:space="preserve"> (CI)</w:t>
      </w:r>
      <w:r>
        <w:t xml:space="preserve"> or incidence risk</w:t>
      </w:r>
    </w:p>
    <w:p w:rsidR="00587484" w:rsidRDefault="00587484" w:rsidP="001240C3">
      <w:pPr>
        <w:numPr>
          <w:ilvl w:val="0"/>
          <w:numId w:val="3"/>
        </w:numPr>
      </w:pPr>
      <w:r w:rsidRPr="00A41ABC">
        <w:t>incidence rate</w:t>
      </w:r>
      <w:r w:rsidRPr="009A6E95">
        <w:t xml:space="preserve"> (IR) (or </w:t>
      </w:r>
      <w:r w:rsidRPr="00A41ABC">
        <w:t>incidence density</w:t>
      </w:r>
      <w:r w:rsidRPr="009A6E95">
        <w:t>)</w:t>
      </w:r>
    </w:p>
    <w:p w:rsidR="00587484" w:rsidRPr="00975B1F" w:rsidRDefault="00587484" w:rsidP="00587484">
      <w:r w:rsidRPr="00997EFA">
        <w:rPr>
          <w:b/>
          <w:i/>
        </w:rPr>
        <w:t>Cumulative incidence</w:t>
      </w:r>
      <w:r w:rsidRPr="009A6E95">
        <w:t xml:space="preserve"> is the number of animals</w:t>
      </w:r>
      <w:r>
        <w:t xml:space="preserve"> </w:t>
      </w:r>
      <w:r w:rsidRPr="009A6E95">
        <w:t xml:space="preserve">that </w:t>
      </w:r>
      <w:r>
        <w:t>develop</w:t>
      </w:r>
      <w:r w:rsidRPr="009A6E95">
        <w:t xml:space="preserve"> the disease in a defined period</w:t>
      </w:r>
      <w:r>
        <w:t xml:space="preserve"> of time</w:t>
      </w:r>
      <w:r w:rsidRPr="009A6E95">
        <w:t xml:space="preserve"> divided by the number of healthy animals at risk at the beginning o</w:t>
      </w:r>
      <w:r w:rsidR="00D947F2">
        <w:t>r</w:t>
      </w:r>
      <w:r w:rsidRPr="009A6E95">
        <w:t xml:space="preserve"> start of the period of time.</w:t>
      </w:r>
      <w:r>
        <w:t xml:space="preserve"> All incidence measures should be based only on new cases of disease that occur in the time period of interest. </w:t>
      </w:r>
    </w:p>
    <w:p w:rsidR="00587484" w:rsidRDefault="00587484" w:rsidP="00587484">
      <w:pPr>
        <w:pStyle w:val="ForExample"/>
      </w:pPr>
      <w:r>
        <w:t>Budi watches the 45 cows over the next 7 days. He calls and says that 8 more cows have become sick. The animals at risk are those that are disease free at the start</w:t>
      </w:r>
      <w:r w:rsidR="00600910">
        <w:t xml:space="preserve"> of a period</w:t>
      </w:r>
      <w:r>
        <w:t xml:space="preserve">. At the start </w:t>
      </w:r>
      <w:r w:rsidR="00600910">
        <w:t xml:space="preserve">of the 7 day period </w:t>
      </w:r>
      <w:r>
        <w:t>there are 45 cows but 5 have already been diagnosed with the disease so this leaves 40 that were disease free at the start of the7 day window.</w:t>
      </w:r>
    </w:p>
    <w:p w:rsidR="00587484" w:rsidRDefault="00587484" w:rsidP="00587484">
      <w:pPr>
        <w:pStyle w:val="ForExample"/>
        <w:rPr>
          <w:rFonts w:eastAsiaTheme="minorEastAsia"/>
        </w:rPr>
      </w:pPr>
      <m:oMath>
        <m:r>
          <w:rPr>
            <w:rFonts w:ascii="Cambria Math" w:hAnsi="Cambria Math" w:cs="Times New Roman"/>
          </w:rPr>
          <m:t xml:space="preserve"> CI=</m:t>
        </m:r>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40 (7 day period)</m:t>
            </m:r>
          </m:den>
        </m:f>
      </m:oMath>
      <w:r w:rsidRPr="00582BE6">
        <w:rPr>
          <w:rFonts w:eastAsiaTheme="minorEastAsia" w:cs="Times New Roman"/>
        </w:rPr>
        <w:t xml:space="preserve"> </w:t>
      </w:r>
      <w:r>
        <w:rPr>
          <w:rFonts w:eastAsiaTheme="minorEastAsia"/>
        </w:rPr>
        <w:t>= 0.20= 20%</w:t>
      </w:r>
    </w:p>
    <w:p w:rsidR="00587484" w:rsidRPr="009A7547" w:rsidRDefault="00587484" w:rsidP="00587484">
      <w:r>
        <w:t xml:space="preserve">Estimation of incidence is easiest when the population of animals does not change over time (no new animals arrive and no animals move away). This is called a </w:t>
      </w:r>
      <w:r>
        <w:rPr>
          <w:i/>
        </w:rPr>
        <w:t>closed population</w:t>
      </w:r>
      <w:r>
        <w:t xml:space="preserve">. Often the population may change over time because new animals arrive or some animals may be sold or moved away. This is called an </w:t>
      </w:r>
      <w:r>
        <w:rPr>
          <w:i/>
        </w:rPr>
        <w:t>open population</w:t>
      </w:r>
      <w:r>
        <w:t xml:space="preserve"> or </w:t>
      </w:r>
      <w:r>
        <w:rPr>
          <w:i/>
        </w:rPr>
        <w:t>dynamic population</w:t>
      </w:r>
      <w:r>
        <w:t>.</w:t>
      </w:r>
    </w:p>
    <w:p w:rsidR="00587484" w:rsidRDefault="00587484" w:rsidP="00587484">
      <w:r w:rsidRPr="009A6E95">
        <w:t>If animals are lost to follow-up</w:t>
      </w:r>
      <w:r>
        <w:t xml:space="preserve"> during the period of interest, then the denominator should be adjusted to take this into account. The same principle applies if any new animals enter the population at risk during the time period. </w:t>
      </w:r>
      <w:r w:rsidR="00D947F2">
        <w:t xml:space="preserve">There are several commonly used methods for </w:t>
      </w:r>
      <w:r w:rsidR="00D947F2">
        <w:lastRenderedPageBreak/>
        <w:t>adjusting the count of population at risk in open populations. The two approaches most commonly used for cumulative incidence estimation are described below:</w:t>
      </w:r>
    </w:p>
    <w:p w:rsidR="00587484" w:rsidRDefault="00587484" w:rsidP="001240C3">
      <w:pPr>
        <w:numPr>
          <w:ilvl w:val="0"/>
          <w:numId w:val="4"/>
        </w:numPr>
      </w:pPr>
      <w:r>
        <w:t>Number of disease free animals at the start of the follow-up period for closed populations</w:t>
      </w:r>
      <w:r w:rsidR="00D947F2">
        <w:t xml:space="preserve"> (simplest approach but may be biased if there is a lot of animal movement).</w:t>
      </w:r>
    </w:p>
    <w:p w:rsidR="00587484" w:rsidRDefault="00587484" w:rsidP="001240C3">
      <w:pPr>
        <w:numPr>
          <w:ilvl w:val="0"/>
          <w:numId w:val="4"/>
        </w:numPr>
      </w:pPr>
      <w:r>
        <w:t>Population size at mid-point of the follow-up period for open populations which may be estimated as</w:t>
      </w:r>
    </w:p>
    <w:p w:rsidR="00587484" w:rsidRPr="00655B28" w:rsidRDefault="00D947F2" w:rsidP="001240C3">
      <w:pPr>
        <w:numPr>
          <w:ilvl w:val="1"/>
          <w:numId w:val="5"/>
        </w:numPr>
      </w:pPr>
      <m:oMath>
        <m:r>
          <w:rPr>
            <w:rFonts w:ascii="Cambria Math" w:hAnsi="Cambria Math"/>
          </w:rPr>
          <m:t xml:space="preserve">Average number at risk= </m:t>
        </m:r>
        <m:sSub>
          <m:sSubPr>
            <m:ctrlPr>
              <w:rPr>
                <w:rFonts w:ascii="Cambria Math" w:hAnsi="Cambria Math"/>
                <w:i/>
              </w:rPr>
            </m:ctrlPr>
          </m:sSubPr>
          <m:e>
            <m:r>
              <w:rPr>
                <w:rFonts w:ascii="Cambria Math" w:hAnsi="Cambria Math"/>
              </w:rPr>
              <m:t>N</m:t>
            </m:r>
          </m:e>
          <m:sub>
            <m:r>
              <w:rPr>
                <w:rFonts w:ascii="Cambria Math" w:hAnsi="Cambria Math"/>
              </w:rPr>
              <m:t xml:space="preserve">Start </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N</m:t>
            </m:r>
          </m:e>
          <m:sub>
            <m:r>
              <w:rPr>
                <w:rFonts w:ascii="Cambria Math" w:hAnsi="Cambria Math"/>
              </w:rPr>
              <m:t>New</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N</m:t>
            </m:r>
          </m:e>
          <m:sub>
            <m:r>
              <w:rPr>
                <w:rFonts w:ascii="Cambria Math" w:hAnsi="Cambria Math"/>
              </w:rPr>
              <m:t>Lost</m:t>
            </m:r>
          </m:sub>
        </m:sSub>
        <m:r>
          <w:rPr>
            <w:rFonts w:ascii="Cambria Math" w:hAnsi="Cambria Math"/>
          </w:rPr>
          <m:t xml:space="preserve"> </m:t>
        </m:r>
      </m:oMath>
    </w:p>
    <w:p w:rsidR="00587484" w:rsidRPr="00EC5E75" w:rsidRDefault="00D947F2" w:rsidP="001240C3">
      <w:pPr>
        <w:numPr>
          <w:ilvl w:val="1"/>
          <w:numId w:val="5"/>
        </w:numPr>
      </w:pPr>
      <m:oMath>
        <m:r>
          <w:rPr>
            <w:rFonts w:ascii="Cambria Math" w:hAnsi="Cambria Math"/>
          </w:rPr>
          <m:t xml:space="preserve">Average number at risk= </m:t>
        </m:r>
        <m:sSub>
          <m:sSubPr>
            <m:ctrlPr>
              <w:rPr>
                <w:rFonts w:ascii="Cambria Math" w:hAnsi="Cambria Math"/>
                <w:i/>
              </w:rPr>
            </m:ctrlPr>
          </m:sSubPr>
          <m:e>
            <m:r>
              <w:rPr>
                <w:rFonts w:ascii="Cambria Math" w:hAnsi="Cambria Math"/>
              </w:rPr>
              <m:t>N</m:t>
            </m:r>
          </m:e>
          <m:sub>
            <m:r>
              <w:rPr>
                <w:rFonts w:ascii="Cambria Math" w:hAnsi="Cambria Math"/>
              </w:rPr>
              <m:t xml:space="preserve">Start </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N</m:t>
            </m:r>
          </m:e>
          <m:sub>
            <m:r>
              <w:rPr>
                <w:rFonts w:ascii="Cambria Math" w:hAnsi="Cambria Math"/>
              </w:rPr>
              <m:t>New</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Lost</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Cases</m:t>
                </m:r>
              </m:sub>
            </m:sSub>
          </m:e>
        </m:d>
        <m:r>
          <w:rPr>
            <w:rFonts w:ascii="Cambria Math" w:hAnsi="Cambria Math"/>
          </w:rPr>
          <m:t xml:space="preserve"> </m:t>
        </m:r>
      </m:oMath>
    </w:p>
    <w:p w:rsidR="00EC5E75" w:rsidRPr="00655B28" w:rsidRDefault="00EC5E75" w:rsidP="00EC5E75">
      <w:pPr>
        <w:ind w:left="1080"/>
      </w:pPr>
    </w:p>
    <w:p w:rsidR="00587484" w:rsidRPr="00EC5E75" w:rsidRDefault="00EC5E75" w:rsidP="00EC5E75">
      <w:pPr>
        <w:pBdr>
          <w:top w:val="single" w:sz="4" w:space="1" w:color="auto"/>
          <w:left w:val="single" w:sz="4" w:space="4" w:color="auto"/>
          <w:bottom w:val="single" w:sz="4" w:space="1" w:color="auto"/>
          <w:right w:val="single" w:sz="4" w:space="0" w:color="auto"/>
        </w:pBdr>
        <w:shd w:val="clear" w:color="auto" w:fill="F2F2F2" w:themeFill="background1" w:themeFillShade="F2"/>
        <w:ind w:left="1080"/>
      </w:pPr>
      <m:oMath>
        <m:r>
          <m:rPr>
            <m:sty m:val="bi"/>
          </m:rPr>
          <w:rPr>
            <w:rFonts w:ascii="Cambria Math" w:hAnsi="Cambria Math"/>
            <w:sz w:val="20"/>
            <w:szCs w:val="20"/>
          </w:rPr>
          <m:t>Cumulative</m:t>
        </m:r>
        <m:r>
          <m:rPr>
            <m:sty m:val="b"/>
          </m:rPr>
          <w:rPr>
            <w:rFonts w:ascii="Cambria Math" w:hAnsi="Cambria Math"/>
            <w:sz w:val="20"/>
            <w:szCs w:val="20"/>
          </w:rPr>
          <m:t xml:space="preserve"> </m:t>
        </m:r>
        <m:r>
          <m:rPr>
            <m:sty m:val="bi"/>
          </m:rPr>
          <w:rPr>
            <w:rFonts w:ascii="Cambria Math" w:hAnsi="Cambria Math"/>
            <w:sz w:val="20"/>
            <w:szCs w:val="20"/>
          </w:rPr>
          <m:t>Incidence</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Number</m:t>
            </m:r>
            <m:r>
              <m:rPr>
                <m:sty m:val="p"/>
              </m:rPr>
              <w:rPr>
                <w:rFonts w:ascii="Cambria Math" w:hAnsi="Cambria Math"/>
                <w:sz w:val="20"/>
                <w:szCs w:val="20"/>
              </w:rPr>
              <m:t xml:space="preserve"> </m:t>
            </m:r>
            <m:r>
              <w:rPr>
                <w:rFonts w:ascii="Cambria Math" w:hAnsi="Cambria Math"/>
                <w:sz w:val="20"/>
                <w:szCs w:val="20"/>
              </w:rPr>
              <m:t>of</m:t>
            </m:r>
            <m:r>
              <m:rPr>
                <m:sty m:val="p"/>
              </m:rPr>
              <w:rPr>
                <w:rFonts w:ascii="Cambria Math" w:hAnsi="Cambria Math"/>
                <w:sz w:val="20"/>
                <w:szCs w:val="20"/>
              </w:rPr>
              <m:t xml:space="preserve"> </m:t>
            </m:r>
            <m:r>
              <w:rPr>
                <w:rFonts w:ascii="Cambria Math" w:hAnsi="Cambria Math"/>
                <w:sz w:val="20"/>
                <w:szCs w:val="20"/>
              </w:rPr>
              <m:t>new</m:t>
            </m:r>
            <m:r>
              <m:rPr>
                <m:sty m:val="p"/>
              </m:rPr>
              <w:rPr>
                <w:rFonts w:ascii="Cambria Math" w:hAnsi="Cambria Math"/>
                <w:sz w:val="20"/>
                <w:szCs w:val="20"/>
              </w:rPr>
              <m:t xml:space="preserve"> </m:t>
            </m:r>
            <m:r>
              <w:rPr>
                <w:rFonts w:ascii="Cambria Math" w:hAnsi="Cambria Math"/>
                <w:sz w:val="20"/>
                <w:szCs w:val="20"/>
              </w:rPr>
              <m:t>diseased</m:t>
            </m:r>
            <m:r>
              <m:rPr>
                <m:sty m:val="p"/>
              </m:rPr>
              <w:rPr>
                <w:rFonts w:ascii="Cambria Math" w:hAnsi="Cambria Math"/>
                <w:sz w:val="20"/>
                <w:szCs w:val="20"/>
              </w:rPr>
              <m:t xml:space="preserve"> </m:t>
            </m:r>
            <m:r>
              <w:rPr>
                <w:rFonts w:ascii="Cambria Math" w:hAnsi="Cambria Math"/>
                <w:sz w:val="20"/>
                <w:szCs w:val="20"/>
              </w:rPr>
              <m:t>animal</m:t>
            </m:r>
            <m:r>
              <m:rPr>
                <m:sty m:val="p"/>
              </m:rPr>
              <w:rPr>
                <w:rFonts w:ascii="Cambria Math" w:hAnsi="Cambria Math"/>
                <w:sz w:val="20"/>
                <w:szCs w:val="20"/>
              </w:rPr>
              <m:t xml:space="preserve"> </m:t>
            </m:r>
            <m:r>
              <w:rPr>
                <w:rFonts w:ascii="Cambria Math" w:hAnsi="Cambria Math"/>
                <w:sz w:val="20"/>
                <w:szCs w:val="20"/>
              </w:rPr>
              <m:t>in</m:t>
            </m:r>
            <m:r>
              <m:rPr>
                <m:sty m:val="p"/>
              </m:rPr>
              <w:rPr>
                <w:rFonts w:ascii="Cambria Math" w:hAnsi="Cambria Math"/>
                <w:sz w:val="20"/>
                <w:szCs w:val="20"/>
              </w:rPr>
              <m:t xml:space="preserve"> </m:t>
            </m:r>
            <m:r>
              <w:rPr>
                <w:rFonts w:ascii="Cambria Math" w:hAnsi="Cambria Math"/>
                <w:sz w:val="20"/>
                <w:szCs w:val="20"/>
              </w:rPr>
              <m:t>the</m:t>
            </m:r>
            <m:r>
              <m:rPr>
                <m:sty m:val="p"/>
              </m:rPr>
              <w:rPr>
                <w:rFonts w:ascii="Cambria Math" w:hAnsi="Cambria Math"/>
                <w:sz w:val="20"/>
                <w:szCs w:val="20"/>
              </w:rPr>
              <m:t xml:space="preserve"> </m:t>
            </m:r>
            <m:r>
              <w:rPr>
                <w:rFonts w:ascii="Cambria Math" w:hAnsi="Cambria Math"/>
                <w:sz w:val="20"/>
                <w:szCs w:val="20"/>
              </w:rPr>
              <m:t>time</m:t>
            </m:r>
            <m:r>
              <m:rPr>
                <m:sty m:val="p"/>
              </m:rPr>
              <w:rPr>
                <w:rFonts w:ascii="Cambria Math" w:hAnsi="Cambria Math"/>
                <w:sz w:val="20"/>
                <w:szCs w:val="20"/>
              </w:rPr>
              <m:t xml:space="preserve"> </m:t>
            </m:r>
            <m:r>
              <w:rPr>
                <w:rFonts w:ascii="Cambria Math" w:hAnsi="Cambria Math"/>
                <w:sz w:val="20"/>
                <w:szCs w:val="20"/>
              </w:rPr>
              <m:t>period</m:t>
            </m:r>
          </m:num>
          <m:den>
            <m:r>
              <m:rPr>
                <m:sty m:val="p"/>
              </m:rPr>
              <w:rPr>
                <w:rFonts w:ascii="Cambria Math" w:hAnsi="Cambria Math"/>
                <w:sz w:val="20"/>
                <w:szCs w:val="20"/>
              </w:rPr>
              <m:t>Average number of animals at risk at the mid point of the period</m:t>
            </m:r>
          </m:den>
        </m:f>
      </m:oMath>
      <w:r>
        <w:t xml:space="preserve"> </w:t>
      </w:r>
    </w:p>
    <w:p w:rsidR="00587484" w:rsidRDefault="00587484" w:rsidP="00587484">
      <w:pPr>
        <w:pStyle w:val="ForExample"/>
      </w:pPr>
      <w:r>
        <w:t>At the start of the year there were 1000 cows in the population of interest, all were disease free. A total of 400 cows were sold half way through the year. During the year 20 cows died from anthrax.</w:t>
      </w:r>
    </w:p>
    <w:p w:rsidR="00587484" w:rsidRDefault="00587484" w:rsidP="00D947F2">
      <w:pPr>
        <w:pStyle w:val="ForExample"/>
        <w:spacing w:before="120" w:beforeAutospacing="0" w:after="0" w:afterAutospacing="0"/>
      </w:pPr>
      <w:proofErr w:type="spellStart"/>
      <w:r>
        <w:t>N</w:t>
      </w:r>
      <w:r>
        <w:rPr>
          <w:vertAlign w:val="subscript"/>
        </w:rPr>
        <w:t>Start</w:t>
      </w:r>
      <w:proofErr w:type="spellEnd"/>
      <w:r>
        <w:t xml:space="preserve"> = 1000</w:t>
      </w:r>
    </w:p>
    <w:p w:rsidR="00587484" w:rsidRDefault="00587484" w:rsidP="00D947F2">
      <w:pPr>
        <w:pStyle w:val="ForExample"/>
        <w:spacing w:before="120" w:beforeAutospacing="0" w:after="0" w:afterAutospacing="0"/>
      </w:pPr>
      <w:proofErr w:type="spellStart"/>
      <w:r>
        <w:t>N</w:t>
      </w:r>
      <w:r>
        <w:rPr>
          <w:vertAlign w:val="subscript"/>
        </w:rPr>
        <w:t>New</w:t>
      </w:r>
      <w:proofErr w:type="spellEnd"/>
      <w:r>
        <w:t xml:space="preserve"> = 0</w:t>
      </w:r>
    </w:p>
    <w:p w:rsidR="00587484" w:rsidRDefault="00587484" w:rsidP="00D947F2">
      <w:pPr>
        <w:pStyle w:val="ForExample"/>
        <w:spacing w:before="120" w:beforeAutospacing="0" w:after="0" w:afterAutospacing="0"/>
      </w:pPr>
      <w:proofErr w:type="spellStart"/>
      <w:r>
        <w:t>N</w:t>
      </w:r>
      <w:r>
        <w:rPr>
          <w:vertAlign w:val="subscript"/>
        </w:rPr>
        <w:t>Lost</w:t>
      </w:r>
      <w:proofErr w:type="spellEnd"/>
      <w:r>
        <w:t xml:space="preserve"> = 400</w:t>
      </w:r>
    </w:p>
    <w:p w:rsidR="00587484" w:rsidRDefault="00587484" w:rsidP="00D947F2">
      <w:pPr>
        <w:pStyle w:val="ForExample"/>
        <w:spacing w:before="120" w:beforeAutospacing="0" w:after="0" w:afterAutospacing="0"/>
      </w:pPr>
      <w:proofErr w:type="spellStart"/>
      <w:r>
        <w:t>N</w:t>
      </w:r>
      <w:r>
        <w:rPr>
          <w:vertAlign w:val="subscript"/>
        </w:rPr>
        <w:t>Cases</w:t>
      </w:r>
      <w:proofErr w:type="spellEnd"/>
      <w:r>
        <w:t xml:space="preserve"> = 20</w:t>
      </w:r>
    </w:p>
    <w:p w:rsidR="00587484" w:rsidRDefault="00587484" w:rsidP="00D947F2">
      <w:pPr>
        <w:pStyle w:val="ForExample"/>
        <w:spacing w:before="120" w:beforeAutospacing="0" w:after="0" w:afterAutospacing="0"/>
      </w:pPr>
      <w:r>
        <w:t>Number at risk = 1000 – 0.5*400 – 0.5*20 = 790</w:t>
      </w:r>
    </w:p>
    <w:p w:rsidR="00587484" w:rsidRDefault="00587484" w:rsidP="00D947F2">
      <w:pPr>
        <w:pStyle w:val="ForExample"/>
        <w:spacing w:before="120" w:beforeAutospacing="0" w:after="0" w:afterAutospacing="0"/>
      </w:pPr>
      <w:r>
        <w:t>Cumulative incidence = 20/790 = 0.025 = 2.5%</w:t>
      </w:r>
    </w:p>
    <w:p w:rsidR="00CC2886" w:rsidRDefault="00CC2886" w:rsidP="00587484">
      <w:pPr>
        <w:rPr>
          <w:b/>
          <w:i/>
        </w:rPr>
      </w:pPr>
      <w:bookmarkStart w:id="11" w:name="_Toc226371348"/>
      <w:bookmarkStart w:id="12" w:name="_Toc227043853"/>
      <w:bookmarkStart w:id="13" w:name="_Toc227046953"/>
      <w:bookmarkStart w:id="14" w:name="_Toc91046563"/>
      <w:bookmarkStart w:id="15" w:name="_Toc226371337"/>
      <w:bookmarkStart w:id="16" w:name="_Toc227043851"/>
      <w:bookmarkStart w:id="17" w:name="_Toc227046951"/>
      <w:bookmarkStart w:id="18" w:name="_Toc240097207"/>
    </w:p>
    <w:p w:rsidR="00587484" w:rsidRDefault="00587484" w:rsidP="00587484">
      <w:r w:rsidRPr="00997EFA">
        <w:rPr>
          <w:b/>
          <w:i/>
        </w:rPr>
        <w:t>Incidence rate</w:t>
      </w:r>
      <w:r>
        <w:t xml:space="preserve"> is the number of new cases of disease that occur per unit of animal-time at risk during the defined follow-up period.</w:t>
      </w:r>
      <w:r w:rsidR="00CC2886">
        <w:t xml:space="preserve"> Incidence rate requires more detailed estimation of animal-time at risk compared to cumulative incidence.</w:t>
      </w:r>
    </w:p>
    <w:p w:rsidR="00587484" w:rsidRDefault="00587484" w:rsidP="00587484">
      <w:r>
        <w:t>For closed populations (no movement of animals in or out), the denominator is the number of disease free animals at the start multiplied by the length of the follow up period (in days, weeks, months or even years).</w:t>
      </w:r>
    </w:p>
    <w:p w:rsidR="00587484" w:rsidRDefault="00587484" w:rsidP="00587484">
      <w:r>
        <w:lastRenderedPageBreak/>
        <w:t>For open populations (animal movement in or out) we need to adjust the denominator to take movements into account. Again the simplest way to do this is often to add half the number of animals that were added to the population at risk during the period and subtract half the number that left the population at risk</w:t>
      </w:r>
      <w:r w:rsidR="00CC2886">
        <w:t>, using the same approach as method 2 described above for cumulative incidence</w:t>
      </w:r>
      <w:r>
        <w:t>. The adjusted number is then multiplied by the length of the follow-up period.</w:t>
      </w:r>
    </w:p>
    <w:p w:rsidR="00587484" w:rsidRDefault="00587484" w:rsidP="00587484">
      <w:r>
        <w:t xml:space="preserve">If there is detailed follow-up data on individual animals, we can generate the denominator animal-time at risk by calculating the </w:t>
      </w:r>
      <w:r w:rsidR="00112F78">
        <w:t xml:space="preserve">exact </w:t>
      </w:r>
      <w:r>
        <w:t>time at risk for each individual animal and summing these.</w:t>
      </w:r>
    </w:p>
    <w:p w:rsidR="00587484" w:rsidRPr="00CA435F" w:rsidRDefault="00587484" w:rsidP="00587484">
      <w:pPr>
        <w:pStyle w:val="ForExample"/>
        <w:rPr>
          <w:b/>
        </w:rPr>
      </w:pPr>
      <w:r>
        <w:rPr>
          <w:b/>
        </w:rPr>
        <w:t>Example of incidence rate using approximate count for PAR</w:t>
      </w:r>
    </w:p>
    <w:p w:rsidR="00587484" w:rsidRDefault="00587484" w:rsidP="00587484">
      <w:pPr>
        <w:pStyle w:val="ForExample"/>
      </w:pPr>
      <w:r>
        <w:t>At the start of the year there were 20 cows in the population of interest that were all disease free. A total of 3 cows were sold half way through the 12 month period. During the year 2 cows died from haemorrhagic septicaemia.</w:t>
      </w:r>
    </w:p>
    <w:p w:rsidR="00587484" w:rsidRDefault="00587484" w:rsidP="00CC2886">
      <w:pPr>
        <w:pStyle w:val="ForExample"/>
        <w:spacing w:before="120" w:beforeAutospacing="0" w:after="0" w:afterAutospacing="0"/>
      </w:pPr>
      <w:proofErr w:type="spellStart"/>
      <w:r>
        <w:t>N</w:t>
      </w:r>
      <w:r>
        <w:rPr>
          <w:vertAlign w:val="subscript"/>
        </w:rPr>
        <w:t>Start</w:t>
      </w:r>
      <w:proofErr w:type="spellEnd"/>
      <w:r>
        <w:t xml:space="preserve"> = 20</w:t>
      </w:r>
    </w:p>
    <w:p w:rsidR="00587484" w:rsidRDefault="00587484" w:rsidP="00CC2886">
      <w:pPr>
        <w:pStyle w:val="ForExample"/>
        <w:spacing w:before="120" w:beforeAutospacing="0" w:after="0" w:afterAutospacing="0"/>
      </w:pPr>
      <w:proofErr w:type="spellStart"/>
      <w:r>
        <w:t>N</w:t>
      </w:r>
      <w:r>
        <w:rPr>
          <w:vertAlign w:val="subscript"/>
        </w:rPr>
        <w:t>New</w:t>
      </w:r>
      <w:proofErr w:type="spellEnd"/>
      <w:r>
        <w:t xml:space="preserve"> = 0</w:t>
      </w:r>
    </w:p>
    <w:p w:rsidR="00587484" w:rsidRDefault="00587484" w:rsidP="00CC2886">
      <w:pPr>
        <w:pStyle w:val="ForExample"/>
        <w:spacing w:before="120" w:beforeAutospacing="0" w:after="0" w:afterAutospacing="0"/>
      </w:pPr>
      <w:proofErr w:type="spellStart"/>
      <w:r>
        <w:t>N</w:t>
      </w:r>
      <w:r>
        <w:rPr>
          <w:vertAlign w:val="subscript"/>
        </w:rPr>
        <w:t>Lost</w:t>
      </w:r>
      <w:proofErr w:type="spellEnd"/>
      <w:r>
        <w:t xml:space="preserve"> = 3</w:t>
      </w:r>
    </w:p>
    <w:p w:rsidR="00587484" w:rsidRDefault="00587484" w:rsidP="00CC2886">
      <w:pPr>
        <w:pStyle w:val="ForExample"/>
        <w:spacing w:before="120" w:beforeAutospacing="0" w:after="0" w:afterAutospacing="0"/>
      </w:pPr>
      <w:proofErr w:type="spellStart"/>
      <w:r>
        <w:t>N</w:t>
      </w:r>
      <w:r>
        <w:rPr>
          <w:vertAlign w:val="subscript"/>
        </w:rPr>
        <w:t>Cases</w:t>
      </w:r>
      <w:proofErr w:type="spellEnd"/>
      <w:r>
        <w:t xml:space="preserve"> = 2</w:t>
      </w:r>
    </w:p>
    <w:p w:rsidR="00587484" w:rsidRDefault="00587484" w:rsidP="00CC2886">
      <w:pPr>
        <w:pStyle w:val="ForExample"/>
        <w:spacing w:before="120" w:beforeAutospacing="0" w:after="0" w:afterAutospacing="0"/>
      </w:pPr>
      <w:r>
        <w:t>Number at risk = 20 – 0.5*3 – 0.5*2 = 17.5</w:t>
      </w:r>
    </w:p>
    <w:p w:rsidR="00587484" w:rsidRDefault="00587484" w:rsidP="00CC2886">
      <w:pPr>
        <w:pStyle w:val="ForExample"/>
        <w:spacing w:before="120" w:beforeAutospacing="0" w:after="0" w:afterAutospacing="0"/>
      </w:pPr>
      <w:r>
        <w:t>Time period = 12 months</w:t>
      </w:r>
    </w:p>
    <w:p w:rsidR="00587484" w:rsidRDefault="00587484" w:rsidP="00CC2886">
      <w:pPr>
        <w:pStyle w:val="ForExample"/>
        <w:spacing w:before="120" w:beforeAutospacing="0" w:after="0" w:afterAutospacing="0"/>
      </w:pPr>
      <w:r>
        <w:t>Animal time at risk = 17.5*12 = 210 animal months</w:t>
      </w:r>
    </w:p>
    <w:p w:rsidR="00587484" w:rsidRDefault="00587484" w:rsidP="00CC2886">
      <w:pPr>
        <w:pStyle w:val="ForExample"/>
        <w:spacing w:before="120" w:beforeAutospacing="0" w:after="0" w:afterAutospacing="0"/>
      </w:pPr>
      <w:r>
        <w:t>Incidence rate = 2/210 = 0.0095 cases per animal month</w:t>
      </w:r>
    </w:p>
    <w:p w:rsidR="00587484" w:rsidRDefault="00587484" w:rsidP="00CC2886">
      <w:pPr>
        <w:pStyle w:val="ForExample"/>
        <w:spacing w:before="120" w:beforeAutospacing="0" w:after="0" w:afterAutospacing="0"/>
      </w:pPr>
      <w:r>
        <w:t>We can change the units of the animal-time at risk to 100 animal-months</w:t>
      </w:r>
    </w:p>
    <w:p w:rsidR="00587484" w:rsidRDefault="00587484" w:rsidP="00CC2886">
      <w:pPr>
        <w:pStyle w:val="ForExample"/>
        <w:spacing w:before="120" w:beforeAutospacing="0" w:after="0" w:afterAutospacing="0"/>
      </w:pPr>
      <w:r>
        <w:t>0.0095 cases per animal-month = 0.95 cases per 100 animal-months</w:t>
      </w:r>
    </w:p>
    <w:p w:rsidR="00587484" w:rsidRDefault="00587484" w:rsidP="00587484"/>
    <w:p w:rsidR="00587484" w:rsidRPr="00CA435F" w:rsidRDefault="00587484" w:rsidP="00587484">
      <w:pPr>
        <w:pStyle w:val="ForExample"/>
        <w:rPr>
          <w:b/>
        </w:rPr>
      </w:pPr>
      <w:r>
        <w:rPr>
          <w:b/>
        </w:rPr>
        <w:t>Example of incidence rate using exact estimate of PAR</w:t>
      </w:r>
    </w:p>
    <w:p w:rsidR="00587484" w:rsidRDefault="00587484" w:rsidP="00587484">
      <w:pPr>
        <w:pStyle w:val="ForExample"/>
      </w:pPr>
      <w:r>
        <w:t>Assume 4 healthy cows were present on the farm at the start of the period and they were followed for 30 days.</w:t>
      </w:r>
    </w:p>
    <w:p w:rsidR="00587484" w:rsidRDefault="00587484" w:rsidP="00CC2886">
      <w:pPr>
        <w:pStyle w:val="ForExample"/>
        <w:spacing w:before="120" w:beforeAutospacing="0" w:after="0" w:afterAutospacing="0"/>
      </w:pPr>
      <w:r>
        <w:t>1 cow was not sick at all throughout the 30 days = 1 animal month at risk</w:t>
      </w:r>
    </w:p>
    <w:p w:rsidR="00587484" w:rsidRDefault="00587484" w:rsidP="00CC2886">
      <w:pPr>
        <w:pStyle w:val="ForExample"/>
        <w:spacing w:before="120" w:beforeAutospacing="0" w:after="0" w:afterAutospacing="0"/>
      </w:pPr>
      <w:r>
        <w:t>1 animal got sick on day 10 = 0.33 animal months at risk</w:t>
      </w:r>
    </w:p>
    <w:p w:rsidR="00587484" w:rsidRDefault="00587484" w:rsidP="00CC2886">
      <w:pPr>
        <w:pStyle w:val="ForExample"/>
        <w:spacing w:before="120" w:beforeAutospacing="0" w:after="0" w:afterAutospacing="0"/>
      </w:pPr>
      <w:r>
        <w:t>1 animal got sick on day 20 = 0.67 animal months at risk</w:t>
      </w:r>
    </w:p>
    <w:p w:rsidR="00587484" w:rsidRDefault="00587484" w:rsidP="00CC2886">
      <w:pPr>
        <w:pStyle w:val="ForExample"/>
        <w:spacing w:before="120" w:beforeAutospacing="0" w:after="0" w:afterAutospacing="0"/>
      </w:pPr>
      <w:r>
        <w:t>1 animal was sold on day 15 = 0.5 animal months at risk</w:t>
      </w:r>
    </w:p>
    <w:p w:rsidR="00587484" w:rsidRDefault="00587484" w:rsidP="00CC2886">
      <w:pPr>
        <w:pStyle w:val="ForExample"/>
        <w:spacing w:before="120" w:beforeAutospacing="0" w:after="0" w:afterAutospacing="0"/>
      </w:pPr>
      <w:r>
        <w:lastRenderedPageBreak/>
        <w:t>Total animal time at risk = 2.5 animal months</w:t>
      </w:r>
    </w:p>
    <w:p w:rsidR="00587484" w:rsidRDefault="00587484" w:rsidP="00CC2886">
      <w:pPr>
        <w:pStyle w:val="ForExample"/>
        <w:spacing w:before="120" w:beforeAutospacing="0" w:after="0" w:afterAutospacing="0"/>
      </w:pPr>
      <w:r>
        <w:t>Total new cases = 2</w:t>
      </w:r>
    </w:p>
    <w:p w:rsidR="00587484" w:rsidRDefault="00587484" w:rsidP="00CC2886">
      <w:pPr>
        <w:pStyle w:val="ForExample"/>
        <w:spacing w:before="120" w:beforeAutospacing="0" w:after="0" w:afterAutospacing="0"/>
      </w:pPr>
      <w:r>
        <w:t>Incidence rate = 2/2.5 = 0.8 cases per animal month</w:t>
      </w:r>
    </w:p>
    <w:p w:rsidR="00587484" w:rsidRPr="00213776" w:rsidRDefault="00587484" w:rsidP="00587484">
      <w:pPr>
        <w:rPr>
          <w:b/>
        </w:rPr>
      </w:pPr>
      <w:r w:rsidRPr="00213776">
        <w:rPr>
          <w:b/>
        </w:rPr>
        <w:t>Some Important issues to remember</w:t>
      </w:r>
      <w:bookmarkEnd w:id="11"/>
      <w:bookmarkEnd w:id="12"/>
      <w:bookmarkEnd w:id="13"/>
      <w:r>
        <w:rPr>
          <w:b/>
        </w:rPr>
        <w:t>:</w:t>
      </w:r>
    </w:p>
    <w:p w:rsidR="00587484" w:rsidRPr="009A6E95" w:rsidRDefault="00587484" w:rsidP="00CC2886">
      <w:pPr>
        <w:numPr>
          <w:ilvl w:val="0"/>
          <w:numId w:val="1"/>
        </w:numPr>
        <w:spacing w:before="120" w:line="240" w:lineRule="auto"/>
        <w:ind w:left="357" w:hanging="357"/>
      </w:pPr>
      <w:r w:rsidRPr="009A6E95">
        <w:t xml:space="preserve">Incidence is a dynamic measure of disease whereas prevalence is only a static measure of disease </w:t>
      </w:r>
    </w:p>
    <w:p w:rsidR="00587484" w:rsidRPr="00DC6F16" w:rsidRDefault="00587484" w:rsidP="00CC2886">
      <w:pPr>
        <w:numPr>
          <w:ilvl w:val="0"/>
          <w:numId w:val="1"/>
        </w:numPr>
        <w:spacing w:before="120" w:line="240" w:lineRule="auto"/>
        <w:ind w:left="357" w:hanging="357"/>
      </w:pPr>
      <w:r w:rsidRPr="009A6E95">
        <w:t>Incidence and prevalence are related. The prevalence of disease in a population-at-risk reflects both the incidence of new cases of disease and the duration of disease in individual cases:</w:t>
      </w:r>
      <w:r>
        <w:t xml:space="preserve"> </w:t>
      </w:r>
      <w:r w:rsidRPr="001464C6">
        <w:rPr>
          <w:b/>
        </w:rPr>
        <w:t>Prevalence = Incidence x Duration</w:t>
      </w:r>
      <w:r w:rsidRPr="001464C6">
        <w:t xml:space="preserve"> under certain conditions.</w:t>
      </w:r>
    </w:p>
    <w:p w:rsidR="00587484" w:rsidRPr="009A6E95" w:rsidRDefault="00587484" w:rsidP="00CC2886">
      <w:pPr>
        <w:numPr>
          <w:ilvl w:val="0"/>
          <w:numId w:val="1"/>
        </w:numPr>
        <w:spacing w:before="120" w:line="240" w:lineRule="auto"/>
        <w:ind w:left="357" w:hanging="357"/>
      </w:pPr>
      <w:r w:rsidRPr="009A6E95">
        <w:t>Changes in the incidence or the duration of a disease will change the prevalence. The incidence rate is usually greater than prevalence if the disease is short in duration and/or fatal. Prevalence is usually greater than the incidence if the disease is chronic in nature.</w:t>
      </w:r>
    </w:p>
    <w:p w:rsidR="00587484" w:rsidRPr="009A6E95" w:rsidRDefault="00587484" w:rsidP="00CC2886">
      <w:pPr>
        <w:numPr>
          <w:ilvl w:val="0"/>
          <w:numId w:val="1"/>
        </w:numPr>
        <w:spacing w:before="120" w:line="240" w:lineRule="auto"/>
        <w:ind w:left="357" w:hanging="357"/>
      </w:pPr>
      <w:r>
        <w:t>C</w:t>
      </w:r>
      <w:r w:rsidRPr="009A6E95">
        <w:t>umulative incidence</w:t>
      </w:r>
      <w:r w:rsidR="00CC2886">
        <w:t xml:space="preserve"> (CI)</w:t>
      </w:r>
      <w:r w:rsidRPr="009A6E95">
        <w:t xml:space="preserve"> rate provides a direct estimate of the likelihood of an animal experiencing the event of interest during the time period. </w:t>
      </w:r>
      <w:r>
        <w:t>CI</w:t>
      </w:r>
      <w:r w:rsidRPr="009A6E95">
        <w:t xml:space="preserve"> has a meaning on an individual basis as well as on a population basis.</w:t>
      </w:r>
    </w:p>
    <w:p w:rsidR="00587484" w:rsidRPr="009A6E95" w:rsidRDefault="00587484" w:rsidP="00CC2886">
      <w:pPr>
        <w:numPr>
          <w:ilvl w:val="0"/>
          <w:numId w:val="1"/>
        </w:numPr>
        <w:spacing w:before="120" w:line="240" w:lineRule="auto"/>
        <w:ind w:left="357" w:hanging="357"/>
      </w:pPr>
      <w:r>
        <w:t xml:space="preserve">Counting the denominator (animal time at risk) for incidence estimates can be problematic particularly if animals enter or leave the population during the time of interest. </w:t>
      </w:r>
      <w:r w:rsidRPr="009A6E95">
        <w:t>There are a number of ways to deal with this problem</w:t>
      </w:r>
      <w:r>
        <w:t>.</w:t>
      </w:r>
    </w:p>
    <w:p w:rsidR="00587484" w:rsidRDefault="00587484" w:rsidP="00587484">
      <w:pPr>
        <w:spacing w:before="0" w:after="160" w:line="259" w:lineRule="auto"/>
        <w:jc w:val="left"/>
      </w:pPr>
    </w:p>
    <w:p w:rsidR="00587484" w:rsidRDefault="00600910" w:rsidP="00600910">
      <w:pPr>
        <w:pStyle w:val="Caption"/>
      </w:pPr>
      <w:proofErr w:type="gramStart"/>
      <w:r>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1</w:t>
      </w:r>
      <w:r w:rsidR="007453F9">
        <w:fldChar w:fldCharType="end"/>
      </w:r>
      <w:r>
        <w:t xml:space="preserve">: </w:t>
      </w:r>
      <w:r w:rsidR="00587484">
        <w:t>Comparison of main features of prevalence incidence rate and cumulative incidence</w:t>
      </w:r>
    </w:p>
    <w:tbl>
      <w:tblPr>
        <w:tblStyle w:val="ListTable7Colorful-Accent31"/>
        <w:tblW w:w="5000" w:type="pct"/>
        <w:tblLayout w:type="fixed"/>
        <w:tblLook w:val="04A0" w:firstRow="1" w:lastRow="0" w:firstColumn="1" w:lastColumn="0" w:noHBand="0" w:noVBand="1"/>
      </w:tblPr>
      <w:tblGrid>
        <w:gridCol w:w="1834"/>
        <w:gridCol w:w="1835"/>
        <w:gridCol w:w="1835"/>
        <w:gridCol w:w="1835"/>
        <w:gridCol w:w="1835"/>
      </w:tblGrid>
      <w:tr w:rsidR="00587484" w:rsidRPr="00F13B29" w:rsidTr="00587484">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1000" w:type="pct"/>
            <w:noWrap/>
            <w:hideMark/>
          </w:tcPr>
          <w:p w:rsidR="00587484" w:rsidRPr="00F13B29" w:rsidRDefault="00587484" w:rsidP="00587484">
            <w:pPr>
              <w:spacing w:before="0" w:line="240" w:lineRule="auto"/>
              <w:jc w:val="center"/>
              <w:rPr>
                <w:rFonts w:ascii="Calibri" w:eastAsia="Times New Roman" w:hAnsi="Calibri" w:cs="Times New Roman"/>
                <w:b/>
                <w:bCs/>
                <w:color w:val="000000"/>
                <w:sz w:val="18"/>
                <w:szCs w:val="18"/>
                <w:lang w:eastAsia="en-AU"/>
              </w:rPr>
            </w:pPr>
          </w:p>
        </w:tc>
        <w:tc>
          <w:tcPr>
            <w:tcW w:w="1000" w:type="pct"/>
            <w:noWrap/>
            <w:hideMark/>
          </w:tcPr>
          <w:p w:rsidR="00587484" w:rsidRPr="00F13B29" w:rsidRDefault="00587484" w:rsidP="00587484">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Point prevalence</w:t>
            </w:r>
          </w:p>
        </w:tc>
        <w:tc>
          <w:tcPr>
            <w:tcW w:w="1000" w:type="pct"/>
            <w:noWrap/>
            <w:hideMark/>
          </w:tcPr>
          <w:p w:rsidR="00587484" w:rsidRPr="00F13B29" w:rsidRDefault="00587484" w:rsidP="00587484">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Period prevalence</w:t>
            </w:r>
          </w:p>
        </w:tc>
        <w:tc>
          <w:tcPr>
            <w:tcW w:w="1000" w:type="pct"/>
            <w:noWrap/>
            <w:hideMark/>
          </w:tcPr>
          <w:p w:rsidR="00587484" w:rsidRPr="00F13B29" w:rsidRDefault="00587484" w:rsidP="00587484">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Incidence rate</w:t>
            </w:r>
          </w:p>
        </w:tc>
        <w:tc>
          <w:tcPr>
            <w:tcW w:w="1000" w:type="pct"/>
            <w:noWrap/>
            <w:hideMark/>
          </w:tcPr>
          <w:p w:rsidR="00587484" w:rsidRPr="00F13B29" w:rsidRDefault="00587484" w:rsidP="00587484">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Cumulative incidence</w:t>
            </w:r>
          </w:p>
        </w:tc>
      </w:tr>
      <w:tr w:rsidR="00587484" w:rsidRPr="00F13B29" w:rsidTr="00683672">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000" w:type="pct"/>
            <w:noWrap/>
            <w:hideMark/>
          </w:tcPr>
          <w:p w:rsidR="00587484" w:rsidRPr="00F13B29" w:rsidRDefault="00587484" w:rsidP="00587484">
            <w:pPr>
              <w:spacing w:before="0" w:line="240" w:lineRule="auto"/>
              <w:jc w:val="left"/>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Numerator</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All cases counted at a single occasion in time</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Cases present at period start + any new cases during period</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New cases during follow-up period</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New cases during follow-up period</w:t>
            </w:r>
          </w:p>
        </w:tc>
      </w:tr>
      <w:tr w:rsidR="00587484" w:rsidRPr="00F13B29" w:rsidTr="00683672">
        <w:trPr>
          <w:trHeight w:val="998"/>
        </w:trPr>
        <w:tc>
          <w:tcPr>
            <w:cnfStyle w:val="001000000000" w:firstRow="0" w:lastRow="0" w:firstColumn="1" w:lastColumn="0" w:oddVBand="0" w:evenVBand="0" w:oddHBand="0" w:evenHBand="0" w:firstRowFirstColumn="0" w:firstRowLastColumn="0" w:lastRowFirstColumn="0" w:lastRowLastColumn="0"/>
            <w:tcW w:w="1000" w:type="pct"/>
            <w:noWrap/>
            <w:hideMark/>
          </w:tcPr>
          <w:p w:rsidR="00587484" w:rsidRPr="00F13B29" w:rsidRDefault="00587484" w:rsidP="00587484">
            <w:pPr>
              <w:spacing w:before="0" w:line="240" w:lineRule="auto"/>
              <w:jc w:val="left"/>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Denominator</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All individuals examined</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All individuals examined</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Sum of time at risk for susceptible animals present at start of period</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All susceptible individuals present at start of follow-up period</w:t>
            </w:r>
          </w:p>
        </w:tc>
      </w:tr>
      <w:tr w:rsidR="00587484" w:rsidRPr="00F13B29" w:rsidTr="00587484">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000" w:type="pct"/>
            <w:noWrap/>
            <w:hideMark/>
          </w:tcPr>
          <w:p w:rsidR="00587484" w:rsidRPr="00F13B29" w:rsidRDefault="00587484" w:rsidP="00587484">
            <w:pPr>
              <w:spacing w:before="0" w:line="240" w:lineRule="auto"/>
              <w:jc w:val="left"/>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Time</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Single point in time</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Defined follow up period</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Measured for each individual from start to end of period, until disease occurs or until animal exits the population</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Defined follow up period</w:t>
            </w:r>
          </w:p>
        </w:tc>
      </w:tr>
      <w:tr w:rsidR="00587484" w:rsidRPr="00F13B29" w:rsidTr="00EC5E75">
        <w:trPr>
          <w:trHeight w:val="416"/>
        </w:trPr>
        <w:tc>
          <w:tcPr>
            <w:cnfStyle w:val="001000000000" w:firstRow="0" w:lastRow="0" w:firstColumn="1" w:lastColumn="0" w:oddVBand="0" w:evenVBand="0" w:oddHBand="0" w:evenHBand="0" w:firstRowFirstColumn="0" w:firstRowLastColumn="0" w:lastRowFirstColumn="0" w:lastRowLastColumn="0"/>
            <w:tcW w:w="1000" w:type="pct"/>
            <w:noWrap/>
            <w:hideMark/>
          </w:tcPr>
          <w:p w:rsidR="00587484" w:rsidRPr="00F13B29" w:rsidRDefault="00587484" w:rsidP="00587484">
            <w:pPr>
              <w:spacing w:before="0" w:line="240" w:lineRule="auto"/>
              <w:jc w:val="left"/>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Study type</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Cross-sectional</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Cohort</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Cohort</w:t>
            </w:r>
          </w:p>
        </w:tc>
        <w:tc>
          <w:tcPr>
            <w:tcW w:w="1000" w:type="pct"/>
            <w:hideMark/>
          </w:tcPr>
          <w:p w:rsidR="00587484" w:rsidRPr="00F13B29" w:rsidRDefault="00587484" w:rsidP="00587484">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Cohort</w:t>
            </w:r>
          </w:p>
        </w:tc>
      </w:tr>
      <w:tr w:rsidR="00587484" w:rsidRPr="00F13B29" w:rsidTr="0068367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000" w:type="pct"/>
            <w:noWrap/>
            <w:hideMark/>
          </w:tcPr>
          <w:p w:rsidR="00587484" w:rsidRPr="00F13B29" w:rsidRDefault="00587484" w:rsidP="00587484">
            <w:pPr>
              <w:spacing w:before="0" w:line="240" w:lineRule="auto"/>
              <w:jc w:val="left"/>
              <w:rPr>
                <w:rFonts w:ascii="Calibri" w:eastAsia="Times New Roman" w:hAnsi="Calibri" w:cs="Times New Roman"/>
                <w:b/>
                <w:bCs/>
                <w:color w:val="000000"/>
                <w:sz w:val="18"/>
                <w:szCs w:val="18"/>
                <w:lang w:eastAsia="en-AU"/>
              </w:rPr>
            </w:pPr>
            <w:r w:rsidRPr="00F13B29">
              <w:rPr>
                <w:rFonts w:ascii="Calibri" w:eastAsia="Times New Roman" w:hAnsi="Calibri" w:cs="Times New Roman"/>
                <w:b/>
                <w:bCs/>
                <w:color w:val="000000"/>
                <w:sz w:val="18"/>
                <w:szCs w:val="18"/>
                <w:lang w:eastAsia="en-AU"/>
              </w:rPr>
              <w:t>Interpretation</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Probability of disease at a point in time</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Probability of having disease over a defined period</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How quickly new cases develop over a defined follow up period</w:t>
            </w:r>
          </w:p>
        </w:tc>
        <w:tc>
          <w:tcPr>
            <w:tcW w:w="1000" w:type="pct"/>
            <w:hideMark/>
          </w:tcPr>
          <w:p w:rsidR="00587484" w:rsidRPr="00F13B29" w:rsidRDefault="00587484" w:rsidP="00587484">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AU"/>
              </w:rPr>
            </w:pPr>
            <w:r w:rsidRPr="00F13B29">
              <w:rPr>
                <w:rFonts w:ascii="Calibri" w:eastAsia="Times New Roman" w:hAnsi="Calibri" w:cs="Times New Roman"/>
                <w:color w:val="000000"/>
                <w:sz w:val="18"/>
                <w:szCs w:val="18"/>
                <w:lang w:eastAsia="en-AU"/>
              </w:rPr>
              <w:t>Probability of developing disease over a defined period</w:t>
            </w:r>
          </w:p>
        </w:tc>
      </w:tr>
    </w:tbl>
    <w:p w:rsidR="00AD648C" w:rsidRDefault="00AD648C" w:rsidP="00587484">
      <w:pPr>
        <w:spacing w:before="0" w:after="160" w:line="259" w:lineRule="auto"/>
        <w:jc w:val="left"/>
      </w:pPr>
    </w:p>
    <w:p w:rsidR="00587484" w:rsidRPr="00213776" w:rsidRDefault="00587484" w:rsidP="00587484">
      <w:pPr>
        <w:pStyle w:val="Heading3"/>
      </w:pPr>
      <w:bookmarkStart w:id="19" w:name="_Toc374534093"/>
      <w:r w:rsidRPr="00213776">
        <w:lastRenderedPageBreak/>
        <w:t>Attack rate</w:t>
      </w:r>
      <w:bookmarkEnd w:id="14"/>
      <w:bookmarkEnd w:id="15"/>
      <w:bookmarkEnd w:id="16"/>
      <w:bookmarkEnd w:id="17"/>
      <w:bookmarkEnd w:id="18"/>
      <w:bookmarkEnd w:id="19"/>
    </w:p>
    <w:p w:rsidR="00587484" w:rsidRDefault="00587484" w:rsidP="00587484">
      <w:pPr>
        <w:spacing w:before="100" w:beforeAutospacing="1" w:after="100" w:afterAutospacing="1"/>
      </w:pPr>
      <w:r w:rsidRPr="00930B16">
        <w:rPr>
          <w:b/>
          <w:i/>
        </w:rPr>
        <w:t>Attack rate</w:t>
      </w:r>
      <w:r w:rsidRPr="009A6E95">
        <w:t xml:space="preserve"> (or called attack risk) is a specific type of incidence </w:t>
      </w:r>
      <w:r w:rsidR="00CC2886">
        <w:t xml:space="preserve">estimate (either a cumulative incidence or an incidence </w:t>
      </w:r>
      <w:r w:rsidRPr="009A6E95">
        <w:t>rate</w:t>
      </w:r>
      <w:r w:rsidR="00CC2886">
        <w:t>)</w:t>
      </w:r>
      <w:r w:rsidRPr="009A6E95">
        <w:t xml:space="preserve"> which applies to outbreaks or situations where the period of observation is relatively short</w:t>
      </w:r>
      <w:r>
        <w:t xml:space="preserve"> and where the population at risk is tightly defined </w:t>
      </w:r>
      <w:proofErr w:type="spellStart"/>
      <w:r>
        <w:t>eg</w:t>
      </w:r>
      <w:proofErr w:type="spellEnd"/>
      <w:r>
        <w:t xml:space="preserve"> the number of animals on the farm under investigation</w:t>
      </w:r>
      <w:r w:rsidRPr="009A6E95">
        <w:t xml:space="preserve">. </w:t>
      </w:r>
    </w:p>
    <w:p w:rsidR="00587484" w:rsidRPr="009A6E95" w:rsidRDefault="00587484" w:rsidP="00587484">
      <w:pPr>
        <w:spacing w:before="100" w:beforeAutospacing="1" w:after="100" w:afterAutospacing="1"/>
      </w:pPr>
      <w:r w:rsidRPr="009A6E95">
        <w:t>An attack rate is the number of cases of the disease divided by the number of animals at risk at the beginning of the outbreak (the outbreak covers a defined time interval).</w:t>
      </w:r>
    </w:p>
    <w:p w:rsidR="00587484" w:rsidRPr="009A6E95" w:rsidRDefault="00587484" w:rsidP="00EC5E75">
      <w:pPr>
        <w:pStyle w:val="Definition"/>
        <w:shd w:val="clear" w:color="auto" w:fill="F2F2F2" w:themeFill="background1" w:themeFillShade="F2"/>
      </w:pPr>
      <w:bookmarkStart w:id="20" w:name="_Toc226371338"/>
      <w:r w:rsidRPr="00BF366A">
        <w:rPr>
          <w:b/>
        </w:rPr>
        <w:t>Attack rate</w:t>
      </w:r>
      <w:r w:rsidRPr="009A6E95">
        <w:t xml:space="preserve"> = </w:t>
      </w:r>
      <w:bookmarkEnd w:id="20"/>
      <m:oMath>
        <m:f>
          <m:fPr>
            <m:ctrlPr>
              <w:rPr>
                <w:rFonts w:ascii="Cambria Math" w:hAnsi="Cambria Math"/>
              </w:rPr>
            </m:ctrlPr>
          </m:fPr>
          <m:num>
            <m:r>
              <w:rPr>
                <w:rFonts w:ascii="Cambria Math" w:hAnsi="Cambria Math"/>
              </w:rPr>
              <m:t>number of animals affected</m:t>
            </m:r>
          </m:num>
          <m:den>
            <m:r>
              <w:rPr>
                <w:rFonts w:ascii="Cambria Math" w:hAnsi="Cambria Math"/>
              </w:rPr>
              <m:t>number of animals exposed</m:t>
            </m:r>
          </m:den>
        </m:f>
      </m:oMath>
    </w:p>
    <w:p w:rsidR="00587484" w:rsidRPr="009A6E95" w:rsidRDefault="00587484" w:rsidP="00587484">
      <w:pPr>
        <w:pStyle w:val="ForExample"/>
      </w:pPr>
      <w:r w:rsidRPr="009A6E95">
        <w:t>For example the attack rate can be used to measure mortality due to yellow head virus infection in prawns. If over a 4 day period 3500 of the 5000 prawns in a pond die the attack rate is</w:t>
      </w:r>
      <w:r>
        <w:t xml:space="preserve"> 3500/5000 = </w:t>
      </w:r>
      <w:r w:rsidRPr="009A6E95">
        <w:t xml:space="preserve"> 0.7 or 70%. </w:t>
      </w:r>
    </w:p>
    <w:p w:rsidR="00587484" w:rsidRDefault="00587484" w:rsidP="00AD648C"/>
    <w:p w:rsidR="00683672" w:rsidRDefault="00683672">
      <w:pPr>
        <w:spacing w:before="0" w:after="160" w:line="259" w:lineRule="auto"/>
        <w:jc w:val="left"/>
        <w:rPr>
          <w:rFonts w:asciiTheme="majorHAnsi" w:eastAsiaTheme="majorEastAsia" w:hAnsiTheme="majorHAnsi" w:cstheme="majorBidi"/>
          <w:color w:val="2E74B5" w:themeColor="accent1" w:themeShade="BF"/>
          <w:sz w:val="32"/>
          <w:szCs w:val="26"/>
        </w:rPr>
      </w:pPr>
      <w:r>
        <w:br w:type="page"/>
      </w:r>
    </w:p>
    <w:p w:rsidR="00ED1500" w:rsidRDefault="000039AB" w:rsidP="00ED1500">
      <w:pPr>
        <w:pStyle w:val="Heading2"/>
      </w:pPr>
      <w:bookmarkStart w:id="21" w:name="_Toc374534094"/>
      <w:r>
        <w:lastRenderedPageBreak/>
        <w:t>Data analyses</w:t>
      </w:r>
      <w:r w:rsidR="00ED1500">
        <w:t xml:space="preserve"> to describe </w:t>
      </w:r>
      <w:r w:rsidR="00D967EE">
        <w:t>patterns of disease</w:t>
      </w:r>
      <w:bookmarkEnd w:id="3"/>
      <w:bookmarkEnd w:id="21"/>
      <w:r w:rsidR="00ED1500">
        <w:t xml:space="preserve"> </w:t>
      </w:r>
    </w:p>
    <w:p w:rsidR="00BA6ABB" w:rsidRDefault="00BA6ABB" w:rsidP="00ED1500">
      <w:r>
        <w:t xml:space="preserve">It is assumed that the initial clinical examination and case definition have been completed and that data have been collected on cases and non-cases on those farms where diseased animals are located. </w:t>
      </w:r>
    </w:p>
    <w:p w:rsidR="000F3236" w:rsidRDefault="000F3236" w:rsidP="00ED1500">
      <w:pPr>
        <w:pStyle w:val="Heading3"/>
      </w:pPr>
      <w:bookmarkStart w:id="22" w:name="_Toc374534095"/>
      <w:bookmarkStart w:id="23" w:name="_Toc227043922"/>
      <w:bookmarkStart w:id="24" w:name="_Toc227047022"/>
      <w:bookmarkStart w:id="25" w:name="_Toc256586147"/>
      <w:r>
        <w:t>Confirm the outbreak</w:t>
      </w:r>
      <w:bookmarkEnd w:id="22"/>
    </w:p>
    <w:p w:rsidR="000F3236" w:rsidRDefault="000F3236" w:rsidP="000F3236">
      <w:r>
        <w:t>Often the major reason that an epidemiologic investigation is begun into a particular disease is because there is concern that there are more cases of disease than expected</w:t>
      </w:r>
      <w:r w:rsidR="00F55B5B">
        <w:t>. Possible reasons may be an outbreak of a new disease, an exotic disease or some change in an endemic disease that has made it more infectious or capable of causing different disease signs.</w:t>
      </w:r>
    </w:p>
    <w:p w:rsidR="00F55B5B" w:rsidRPr="000F3236" w:rsidRDefault="00F55B5B" w:rsidP="000F3236">
      <w:r>
        <w:t>As soon as a case definition is produced and counts are made of cases and non-cases it is important to produce some simple estimates of frequency (prevalence or incidence) to confirm that there is an increase in disease cases above what is expected and that further investigation is warranted.</w:t>
      </w:r>
    </w:p>
    <w:p w:rsidR="00ED1500" w:rsidRPr="009A6E95" w:rsidRDefault="00ED1500" w:rsidP="00ED1500">
      <w:pPr>
        <w:pStyle w:val="Heading3"/>
      </w:pPr>
      <w:bookmarkStart w:id="26" w:name="_Toc374534096"/>
      <w:r>
        <w:t>Temporal patterns</w:t>
      </w:r>
      <w:bookmarkEnd w:id="23"/>
      <w:bookmarkEnd w:id="24"/>
      <w:bookmarkEnd w:id="25"/>
      <w:bookmarkEnd w:id="26"/>
    </w:p>
    <w:p w:rsidR="00ED1500" w:rsidRDefault="00ED1500" w:rsidP="00ED1500">
      <w:r w:rsidRPr="009A6E95">
        <w:t xml:space="preserve">Variation in the frequency of occurrence of cases of a disease </w:t>
      </w:r>
      <w:r>
        <w:t>over</w:t>
      </w:r>
      <w:r w:rsidRPr="009A6E95">
        <w:t xml:space="preserve"> time is called its </w:t>
      </w:r>
      <w:r w:rsidRPr="0007648C">
        <w:rPr>
          <w:i/>
        </w:rPr>
        <w:t>temporal pattern</w:t>
      </w:r>
      <w:r w:rsidRPr="009A6E95">
        <w:t xml:space="preserve">. There are </w:t>
      </w:r>
      <w:r>
        <w:t>three</w:t>
      </w:r>
      <w:r w:rsidRPr="009A6E95">
        <w:t xml:space="preserve"> basic time spans </w:t>
      </w:r>
      <w:r w:rsidR="00DD78F5">
        <w:t xml:space="preserve">that may be </w:t>
      </w:r>
      <w:r w:rsidRPr="009A6E95">
        <w:t xml:space="preserve">used to describe temporal patterns: </w:t>
      </w:r>
    </w:p>
    <w:p w:rsidR="00ED1500" w:rsidRPr="009A6E95" w:rsidRDefault="00ED1500" w:rsidP="001240C3">
      <w:pPr>
        <w:numPr>
          <w:ilvl w:val="0"/>
          <w:numId w:val="12"/>
        </w:numPr>
        <w:spacing w:before="0" w:line="240" w:lineRule="auto"/>
        <w:ind w:left="714" w:hanging="357"/>
        <w:jc w:val="left"/>
      </w:pPr>
      <w:r>
        <w:t>an</w:t>
      </w:r>
      <w:r w:rsidRPr="009A6E95">
        <w:t xml:space="preserve"> epidemic period, </w:t>
      </w:r>
      <w:r w:rsidR="00DD78F5">
        <w:t>which is the time the start of a disease outbreak to the end of the outbreak (may vary from days to weeks or months or longer)</w:t>
      </w:r>
      <w:r w:rsidRPr="009A6E95">
        <w:t xml:space="preserve">; </w:t>
      </w:r>
    </w:p>
    <w:p w:rsidR="00ED1500" w:rsidRPr="009A6E95" w:rsidRDefault="00ED1500" w:rsidP="001240C3">
      <w:pPr>
        <w:numPr>
          <w:ilvl w:val="0"/>
          <w:numId w:val="12"/>
        </w:numPr>
        <w:spacing w:before="0" w:line="240" w:lineRule="auto"/>
        <w:ind w:left="714" w:hanging="357"/>
        <w:jc w:val="left"/>
      </w:pPr>
      <w:r w:rsidRPr="009A6E95">
        <w:t xml:space="preserve">a 12 month period to describe seasonal patterns; and </w:t>
      </w:r>
    </w:p>
    <w:p w:rsidR="00ED1500" w:rsidRDefault="00ED1500" w:rsidP="001240C3">
      <w:pPr>
        <w:numPr>
          <w:ilvl w:val="0"/>
          <w:numId w:val="12"/>
        </w:numPr>
        <w:spacing w:before="0" w:line="240" w:lineRule="auto"/>
        <w:ind w:left="714" w:hanging="357"/>
        <w:jc w:val="left"/>
      </w:pPr>
      <w:proofErr w:type="gramStart"/>
      <w:r w:rsidRPr="009A6E95">
        <w:t>a</w:t>
      </w:r>
      <w:proofErr w:type="gramEnd"/>
      <w:r w:rsidRPr="009A6E95">
        <w:t xml:space="preserve"> long period of </w:t>
      </w:r>
      <w:r w:rsidR="00DD78F5">
        <w:t xml:space="preserve">many </w:t>
      </w:r>
      <w:r w:rsidRPr="009A6E95">
        <w:t xml:space="preserve">years to identify long-term trends. </w:t>
      </w:r>
    </w:p>
    <w:p w:rsidR="00DD78F5" w:rsidRDefault="00DD78F5" w:rsidP="00ED1500"/>
    <w:p w:rsidR="00ED1500" w:rsidRDefault="00DD78F5" w:rsidP="00ED1500">
      <w:r>
        <w:t xml:space="preserve">The simplest temporal pattern for disease cases is an </w:t>
      </w:r>
      <w:r w:rsidR="00ED1500" w:rsidRPr="009A6E95">
        <w:t>epidemic curve. The epidemic curve is a graph plotting the number of cases of the disease</w:t>
      </w:r>
      <w:r>
        <w:t xml:space="preserve"> on the vertical axis</w:t>
      </w:r>
      <w:r w:rsidR="00ED1500" w:rsidRPr="009A6E95">
        <w:t xml:space="preserve"> against the time of onset of each case, either as a bar graph or frequency polygon. The first case identified for a particular outbreak is referred to as the index case. For infectious diseases, identifying the index case is important as information about the index case can be valuable in ascertaining the source of the outbreak</w:t>
      </w:r>
      <w:r w:rsidR="00ED1500">
        <w:t xml:space="preserve"> and the incubation period</w:t>
      </w:r>
      <w:r w:rsidR="00ED1500" w:rsidRPr="009A6E95">
        <w:t>.</w:t>
      </w:r>
    </w:p>
    <w:p w:rsidR="00ED1500" w:rsidRPr="00EC5E75" w:rsidRDefault="00ED1500" w:rsidP="00EC5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rPr>
      </w:pPr>
      <w:r w:rsidRPr="00EC5E75">
        <w:rPr>
          <w:rFonts w:ascii="Arial" w:hAnsi="Arial" w:cs="Arial"/>
          <w:i/>
        </w:rPr>
        <w:t xml:space="preserve">An </w:t>
      </w:r>
      <w:r w:rsidRPr="00EC5E75">
        <w:rPr>
          <w:rFonts w:ascii="Arial" w:hAnsi="Arial" w:cs="Arial"/>
          <w:b/>
          <w:i/>
        </w:rPr>
        <w:t>epidemic curve</w:t>
      </w:r>
      <w:r w:rsidRPr="00EC5E75">
        <w:rPr>
          <w:rFonts w:ascii="Arial" w:hAnsi="Arial" w:cs="Arial"/>
          <w:i/>
        </w:rPr>
        <w:t xml:space="preserve"> is a graph of the number of cases of disease against the time of onset of each case</w:t>
      </w:r>
    </w:p>
    <w:p w:rsidR="00ED1500" w:rsidRPr="009A6E95" w:rsidRDefault="00ED1500" w:rsidP="00ED1500">
      <w:r w:rsidRPr="009A6E95">
        <w:lastRenderedPageBreak/>
        <w:t xml:space="preserve">In general, an epidemic curve has four </w:t>
      </w:r>
      <w:r w:rsidR="00600910">
        <w:t>distinct components and in some cases there may be a secondary occurrence of additional cases (a 5</w:t>
      </w:r>
      <w:r w:rsidR="00600910" w:rsidRPr="00600910">
        <w:rPr>
          <w:vertAlign w:val="superscript"/>
        </w:rPr>
        <w:t>th</w:t>
      </w:r>
      <w:r w:rsidR="00600910">
        <w:t xml:space="preserve"> component). These are displayed in the following figure.</w:t>
      </w:r>
    </w:p>
    <w:p w:rsidR="00ED1500" w:rsidRDefault="00ED1500" w:rsidP="00ED1500">
      <w:pPr>
        <w:keepNext/>
      </w:pPr>
      <w:r w:rsidRPr="009A6E95">
        <w:object w:dxaOrig="8572" w:dyaOrig="3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9pt;height:155.35pt" o:ole="" fillcolor="window">
            <v:imagedata r:id="rId10" o:title=""/>
          </v:shape>
          <o:OLEObject Type="Embed" ProgID="RFFlow4" ShapeID="_x0000_i1025" DrawAspect="Content" ObjectID="_1451374261" r:id="rId11"/>
        </w:object>
      </w:r>
    </w:p>
    <w:p w:rsidR="00600910" w:rsidRPr="009A6E95" w:rsidRDefault="00600910" w:rsidP="00600910">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1</w:t>
      </w:r>
      <w:r w:rsidR="007453F9">
        <w:fldChar w:fldCharType="end"/>
      </w:r>
      <w:r>
        <w:t xml:space="preserve">: </w:t>
      </w:r>
      <w:r w:rsidRPr="00DF398D">
        <w:t>Diagrammatic representation of the components of an epidemic curve</w:t>
      </w:r>
      <w:r>
        <w:t>. 1= endemic level, 2=ascending branch of epidemic, 3=peak of epidemic, 4=descending branch of epidemic, 5=secondary peak.</w:t>
      </w:r>
    </w:p>
    <w:p w:rsidR="00ED1500" w:rsidRDefault="00ED1500" w:rsidP="00ED1500">
      <w:r w:rsidRPr="009A6E95">
        <w:t>The slope of the ascending branch can indicate the type of exposure (propagating or common source) or the mode of transmission and incubation period of the disease agent. If transmission is rapid and the incubation period short, then the ascending branch will be steeper than if transmission is slow or if the incubation period is long.</w:t>
      </w:r>
    </w:p>
    <w:p w:rsidR="00ED1500" w:rsidRDefault="00ED1500" w:rsidP="00EC5E75">
      <w:pPr>
        <w:pStyle w:val="Definition"/>
        <w:shd w:val="clear" w:color="auto" w:fill="F2F2F2" w:themeFill="background1" w:themeFillShade="F2"/>
      </w:pPr>
      <w:r>
        <w:t xml:space="preserve">A </w:t>
      </w:r>
      <w:r w:rsidRPr="007C2AB1">
        <w:rPr>
          <w:b/>
        </w:rPr>
        <w:t>point-source epidemic</w:t>
      </w:r>
      <w:r>
        <w:t xml:space="preserve"> is one where all animals (units) are exposed to the source of disease (agent or toxin) over a very short period of time, resulting in a very steep ascending branch of the epidemic curve.</w:t>
      </w:r>
    </w:p>
    <w:p w:rsidR="00ED1500" w:rsidRDefault="00ED1500" w:rsidP="00EC5E75">
      <w:pPr>
        <w:pStyle w:val="Definition"/>
        <w:shd w:val="clear" w:color="auto" w:fill="F2F2F2" w:themeFill="background1" w:themeFillShade="F2"/>
      </w:pPr>
      <w:r>
        <w:t xml:space="preserve">A </w:t>
      </w:r>
      <w:r w:rsidRPr="007C2AB1">
        <w:rPr>
          <w:b/>
        </w:rPr>
        <w:t>propagating epidemic</w:t>
      </w:r>
      <w:r>
        <w:t xml:space="preserve"> is one where transmission occurs among individuals in the population, so that the ascending branch ascends more gradually.</w:t>
      </w:r>
    </w:p>
    <w:p w:rsidR="00ED1500" w:rsidRDefault="00ED1500" w:rsidP="00ED1500">
      <w:r w:rsidRPr="009A6E95">
        <w:t>The length of the plateau and slope of the descending branch are related to the availability of susceptible animals which in turn depend</w:t>
      </w:r>
      <w:r>
        <w:t>s</w:t>
      </w:r>
      <w:r w:rsidRPr="009A6E95">
        <w:t xml:space="preserve"> on many factors such as stocking densities, </w:t>
      </w:r>
      <w:r>
        <w:t xml:space="preserve">introductions into the population, </w:t>
      </w:r>
      <w:r w:rsidRPr="009A6E95">
        <w:t>the changing importance of different mechanisms of transmission and the proportion of immunes in the population at risk.</w:t>
      </w:r>
    </w:p>
    <w:p w:rsidR="00ED1500" w:rsidRDefault="00ED1500" w:rsidP="00ED1500">
      <w:r w:rsidRPr="009A6E95">
        <w:t>Secondary peaks are usually due to the introduction of new susceptible</w:t>
      </w:r>
      <w:r w:rsidR="00DD78F5">
        <w:t xml:space="preserve"> animals in to the diseased area, spread of the disease into a new area containing susceptible animals,</w:t>
      </w:r>
      <w:r w:rsidRPr="009A6E95">
        <w:t xml:space="preserve"> or a change in the mode of transmission.</w:t>
      </w:r>
    </w:p>
    <w:p w:rsidR="00DD78F5" w:rsidRDefault="00ED1500" w:rsidP="00ED1500">
      <w:r w:rsidRPr="009A6E95">
        <w:t xml:space="preserve">The interval of time chosen for graphing the cases is important to the subsequent interpretation of the epidemic curve. The time interval should be selected on the basis of the </w:t>
      </w:r>
      <w:r w:rsidRPr="009A6E95">
        <w:lastRenderedPageBreak/>
        <w:t xml:space="preserve">incubation period of the disease and the period over which the cases are </w:t>
      </w:r>
      <w:r w:rsidR="00DD78F5">
        <w:t>occurring</w:t>
      </w:r>
      <w:r w:rsidRPr="009A6E95">
        <w:t xml:space="preserve">. </w:t>
      </w:r>
      <w:r w:rsidR="00DD78F5">
        <w:t xml:space="preserve">Choice of a time interval may also depend on the frequency with which animals are being examined in order to determine when any one animal first shows signs of disease. </w:t>
      </w:r>
    </w:p>
    <w:p w:rsidR="00ED1500" w:rsidRDefault="00DD78F5" w:rsidP="00ED1500">
      <w:r>
        <w:t>For many livestock diseases epidemic curves are often produced using one-day (daily) i</w:t>
      </w:r>
      <w:r w:rsidR="000F3236">
        <w:t>ntervals on the horizontal axis, producing a plot displaying the number of new cases of disease each day. If there are multiple days in between occurrence of new cases then it may be sensible to aggregate the time to weekly or some other interval.</w:t>
      </w:r>
    </w:p>
    <w:p w:rsidR="00600910" w:rsidRPr="009A6E95" w:rsidRDefault="00600910" w:rsidP="00600910">
      <w:pPr>
        <w:pStyle w:val="ForExample"/>
      </w:pPr>
      <w:r>
        <w:t xml:space="preserve">Menangle virus was first identified in 1997, following an investigation of an outbreak of mummified and stillborn foetuses in a commercial piggery at Menangle, New South Wales, Australia. </w:t>
      </w:r>
    </w:p>
    <w:p w:rsidR="00ED1500" w:rsidRDefault="00ED1500" w:rsidP="00ED1500">
      <w:pPr>
        <w:pStyle w:val="ForExample"/>
      </w:pPr>
      <w:r>
        <w:t xml:space="preserve">For </w:t>
      </w:r>
      <w:r w:rsidR="00701C2D">
        <w:t xml:space="preserve">the </w:t>
      </w:r>
      <w:r>
        <w:t>Menangle virus</w:t>
      </w:r>
      <w:r w:rsidR="00701C2D">
        <w:t xml:space="preserve"> outbreak in an Australian piggery in 1997</w:t>
      </w:r>
      <w:r>
        <w:t xml:space="preserve">, temporal patterns were analysed on a weekly basis, because many piggery records are maintained as weekly averages and the epidemic extended over a &gt;20-week period. In addition to the percentage of affected litters per week, average litter sizes and numbers of piglets that were live, mummified or stillborn were plotted, providing a comprehensive picture of the temporal pattern. All indices showed a very rapid rise from week 15 (of the calendar year), when the outbreak started, to week 21, when case numbers peaked. This pattern is strongly suggestive of a propagating epidemic with a rapidly spreading agent and relatively short incubation period (see Figure 2 from Love, et al., </w:t>
      </w:r>
      <w:r w:rsidR="00701C2D">
        <w:t xml:space="preserve">Australian Veterinary Journal 79(3):192-198, </w:t>
      </w:r>
      <w:r>
        <w:t xml:space="preserve">2001 for a graphical representation of these patterns). </w:t>
      </w:r>
    </w:p>
    <w:p w:rsidR="00ED1500" w:rsidRPr="007C2AB1" w:rsidRDefault="00ED1500" w:rsidP="00ED1500"/>
    <w:p w:rsidR="00ED1500" w:rsidRDefault="00ED1500" w:rsidP="00ED1500">
      <w:pPr>
        <w:spacing w:before="0" w:after="160" w:line="259" w:lineRule="auto"/>
        <w:jc w:val="left"/>
        <w:rPr>
          <w:rFonts w:asciiTheme="majorHAnsi" w:eastAsiaTheme="majorEastAsia" w:hAnsiTheme="majorHAnsi" w:cstheme="majorBidi"/>
          <w:color w:val="2E74B5" w:themeColor="accent1" w:themeShade="BF"/>
          <w:sz w:val="26"/>
          <w:szCs w:val="24"/>
        </w:rPr>
      </w:pPr>
      <w:bookmarkStart w:id="27" w:name="_Toc256586149"/>
      <w:r>
        <w:br w:type="page"/>
      </w:r>
    </w:p>
    <w:p w:rsidR="00ED1500" w:rsidRPr="009A6E95" w:rsidRDefault="00ED1500" w:rsidP="00ED1500">
      <w:pPr>
        <w:pStyle w:val="Heading3"/>
      </w:pPr>
      <w:bookmarkStart w:id="28" w:name="_Toc374534097"/>
      <w:r>
        <w:lastRenderedPageBreak/>
        <w:t>Spatial patterns</w:t>
      </w:r>
      <w:bookmarkEnd w:id="27"/>
      <w:bookmarkEnd w:id="28"/>
    </w:p>
    <w:p w:rsidR="00ED1500" w:rsidRDefault="00701C2D" w:rsidP="00ED1500">
      <w:r>
        <w:t>Spatial patterns refer to d</w:t>
      </w:r>
      <w:r w:rsidR="00ED1500" w:rsidRPr="009A6E95">
        <w:t xml:space="preserve">escribing the outbreak in terms of </w:t>
      </w:r>
      <w:r>
        <w:t>where animals were located (place) when they first showed signs of disease (disease onset). Spatial patterns</w:t>
      </w:r>
      <w:r w:rsidR="00ED1500" w:rsidRPr="009A6E95">
        <w:t xml:space="preserve"> may assist with finding the source of the outbreak. It is often useful to consider place and time together. This can be done by drawing a plan of the </w:t>
      </w:r>
      <w:r w:rsidR="00ED1500">
        <w:t xml:space="preserve">spatial layout of the </w:t>
      </w:r>
      <w:r w:rsidR="00ED1500" w:rsidRPr="009A6E95">
        <w:t>farm</w:t>
      </w:r>
      <w:r w:rsidR="00ED1500">
        <w:t xml:space="preserve"> (or population),</w:t>
      </w:r>
      <w:r w:rsidR="00ED1500" w:rsidRPr="009A6E95">
        <w:t xml:space="preserve"> recording the </w:t>
      </w:r>
      <w:r w:rsidR="00ED1500">
        <w:t xml:space="preserve">location and </w:t>
      </w:r>
      <w:r w:rsidR="00ED1500" w:rsidRPr="009A6E95">
        <w:t xml:space="preserve">dates when cases occurred. Such a diagram may also give a lead to whether the outbreak is a common source or propagating. </w:t>
      </w:r>
    </w:p>
    <w:p w:rsidR="00CF5040" w:rsidRDefault="00CF5040" w:rsidP="00ED1500">
      <w:r>
        <w:t xml:space="preserve">Where disease cases are occurring on a small geographic scale it may be easy and simple to draw simple maps showing disease cases and non-cases. This approach can be done by anyone and does not require special computer software or mapping data to allow computer mapping. </w:t>
      </w:r>
    </w:p>
    <w:p w:rsidR="00CF5040" w:rsidRDefault="00CF5040" w:rsidP="00ED1500">
      <w:r>
        <w:t>Where disease cases are occurring over a larger area or on a larger scale, it may be more effective to map cases using computer based mapping or Geographic Information Systems (GIS) software. This may require special expertise and additional background mapping files for that location.</w:t>
      </w:r>
    </w:p>
    <w:p w:rsidR="00CF5040" w:rsidRDefault="00CF5040" w:rsidP="00ED1500">
      <w:r>
        <w:t xml:space="preserve">Where disease cases are occurring over a more extended period (weeks or more) it is very useful to produce maps at daily, weekly or longer intervals to monitor progress of the epidemic and identify patterns of spread. </w:t>
      </w:r>
    </w:p>
    <w:p w:rsidR="00ED1500" w:rsidRDefault="00ED1500" w:rsidP="00ED1500">
      <w:pPr>
        <w:pStyle w:val="ForExample"/>
      </w:pPr>
      <w:r>
        <w:t xml:space="preserve">For example, </w:t>
      </w:r>
      <w:r w:rsidR="00701C2D">
        <w:t>the following Figure</w:t>
      </w:r>
      <w:r>
        <w:t xml:space="preserve"> shows the layout of households in a Thai village, overlaid with the occurrence of cases of foot-and-mouth disease. From this map, it is apparent that this is a propagating epidemic, with the index case identified by a red circle, a small number of secondary cases identified in week 2 and additional cases in week 3. It also appears that infection has spread locally from the index case to a number of nearby households, as well as to some more remote households, where there has also been local spread. The initial spread was perhaps through utilisation of common grazing, allowing close contact between early cases and susceptible animals from elsewhere in the village. This was probably followed by local spread among clusters of households and perhaps from infected animals moving on laneways through the village.</w:t>
      </w:r>
    </w:p>
    <w:p w:rsidR="00ED1500" w:rsidRDefault="00ED1500" w:rsidP="00ED1500">
      <w:r w:rsidRPr="00FD3561">
        <w:object w:dxaOrig="12263" w:dyaOrig="7977">
          <v:shape id="_x0000_i1026" type="#_x0000_t75" style="width:484.7pt;height:315.2pt" o:ole="">
            <v:imagedata r:id="rId12" o:title=""/>
          </v:shape>
          <o:OLEObject Type="Embed" ProgID="RFFlow4" ShapeID="_x0000_i1026" DrawAspect="Content" ObjectID="_1451374262" r:id="rId13"/>
        </w:object>
      </w:r>
    </w:p>
    <w:p w:rsidR="00600910" w:rsidRPr="004F59B6" w:rsidRDefault="00600910" w:rsidP="00600910">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2</w:t>
      </w:r>
      <w:r w:rsidR="007453F9">
        <w:fldChar w:fldCharType="end"/>
      </w:r>
      <w:r>
        <w:t xml:space="preserve">: </w:t>
      </w:r>
      <w:r w:rsidRPr="004F59B6">
        <w:t>Spatial representation of the spread of foot-and-mouth disease over a 3</w:t>
      </w:r>
      <w:r>
        <w:t xml:space="preserve">-week period in a Thai village, </w:t>
      </w:r>
      <w:r w:rsidRPr="004F59B6">
        <w:t xml:space="preserve">adapted from </w:t>
      </w:r>
      <w:r>
        <w:t xml:space="preserve">Cleland, et al., </w:t>
      </w:r>
      <w:r w:rsidRPr="004F59B6">
        <w:fldChar w:fldCharType="begin"/>
      </w:r>
      <w:r>
        <w:instrText xml:space="preserve"> ADDIN EN.CITE &lt;EndNote&gt;&lt;Cite ExcludeAuth="1"&gt;&lt;Author&gt;Cleland&lt;/Author&gt;&lt;Year&gt;1991&lt;/Year&gt;&lt;RecNum&gt;481&lt;/RecNum&gt;&lt;DisplayText&gt;(1991)&lt;/DisplayText&gt;&lt;record&gt;&lt;rec-number&gt;481&lt;/rec-number&gt;&lt;foreign-keys&gt;&lt;key app="EN" db-id="2rrzvwv0195sshezpzqxa206sr2xd50ptxf9"&gt;481&lt;/key&gt;&lt;/foreign-keys&gt;&lt;ref-type name="Conference Proceedings"&gt;10&lt;/ref-type&gt;&lt;contributors&gt;&lt;authors&gt;&lt;author&gt;Cleland, P.C.&lt;/author&gt;&lt;author&gt;Chamnanpood, P.&lt;/author&gt;&lt;author&gt;Baldock, F.C.&lt;/author&gt;&lt;/authors&gt;&lt;secondary-authors&gt;&lt;author&gt;Kennedy DJ&lt;/author&gt;&lt;/secondary-authors&gt;&lt;/contributors&gt;&lt;titles&gt;&lt;title&gt;Investigating the epidemiology of foot and mouth disease in northern Thailand&lt;/title&gt;&lt;secondary-title&gt;Epidemiology Workshop: Supplement to Epidemiology at work. Proceedings 176&lt;/secondary-title&gt;&lt;/titles&gt;&lt;pages&gt;17-32&lt;/pages&gt;&lt;volume&gt;176&lt;/volume&gt;&lt;dates&gt;&lt;year&gt;1991&lt;/year&gt;&lt;pub-dates&gt;&lt;date&gt;September 1991&lt;/date&gt;&lt;/pub-dates&gt;&lt;/dates&gt;&lt;pub-location&gt;Tanunda SA&lt;/pub-location&gt;&lt;publisher&gt;Postgraduate Committee in Veterinary Science University of Sydney&lt;/publisher&gt;&lt;label&gt;4830&lt;/label&gt;&lt;urls&gt;&lt;/urls&gt;&lt;custom1&gt;Sydney Australia&lt;/custom1&gt;&lt;/record&gt;&lt;/Cite&gt;&lt;/EndNote&gt;</w:instrText>
      </w:r>
      <w:r w:rsidRPr="004F59B6">
        <w:fldChar w:fldCharType="separate"/>
      </w:r>
      <w:r>
        <w:rPr>
          <w:noProof/>
        </w:rPr>
        <w:t>(</w:t>
      </w:r>
      <w:hyperlink w:anchor="_ENREF_4" w:tooltip="Cleland, 1991 #481" w:history="1">
        <w:r>
          <w:rPr>
            <w:noProof/>
          </w:rPr>
          <w:t>1991</w:t>
        </w:r>
      </w:hyperlink>
      <w:r>
        <w:rPr>
          <w:noProof/>
        </w:rPr>
        <w:t>)</w:t>
      </w:r>
      <w:r w:rsidRPr="004F59B6">
        <w:fldChar w:fldCharType="end"/>
      </w:r>
      <w:r w:rsidRPr="004F59B6">
        <w:t>.</w:t>
      </w:r>
    </w:p>
    <w:p w:rsidR="00600910" w:rsidRPr="009A6E95" w:rsidRDefault="00600910" w:rsidP="00600910">
      <w:pPr>
        <w:pStyle w:val="Caption"/>
      </w:pPr>
    </w:p>
    <w:p w:rsidR="00ED1500" w:rsidRDefault="00ED1500" w:rsidP="00ED1500">
      <w:pPr>
        <w:pStyle w:val="ForExample"/>
      </w:pPr>
      <w:r>
        <w:t>For the Menangle virus outbreak, the piggery comprised four separate management “Units”. Unit 1 was about 200m from Unit 2, while units 2 and 3 and 3 and 4 were each separated by about 50m (see Figure 1 in Kirkland, et al,. 2001). Although all units were affected, 44% of litters were affected in Unit 2, compared to 28%, 26% and 37% for Units 1, 3 and 4 respectively. Analysis also showed that Unit 3 was affected first, in week 15. Other units were subsequently affected in weeks 23 (Unit 2), 24 (Unit 4) and 27 (Unit 1). It was also observed that a fruit bat colony (the hypothesised source of infection) was in close proximity to Units 3 and 4.</w:t>
      </w:r>
      <w:r w:rsidRPr="003A124C">
        <w:t xml:space="preserve"> </w:t>
      </w:r>
      <w:r>
        <w:t>Unit 1 was furthest from the hypothesised source and was the last unit to be affected, while Units 3 and 4 were closest to the hypothesised source.</w:t>
      </w:r>
    </w:p>
    <w:p w:rsidR="00ED1500" w:rsidRDefault="00ED1500" w:rsidP="00ED1500">
      <w:pPr>
        <w:spacing w:before="0" w:after="160" w:line="259" w:lineRule="auto"/>
        <w:jc w:val="left"/>
      </w:pPr>
      <w:r>
        <w:br w:type="page"/>
      </w:r>
    </w:p>
    <w:p w:rsidR="00ED1500" w:rsidRPr="009A6E95" w:rsidRDefault="00ED1500" w:rsidP="00ED1500">
      <w:pPr>
        <w:pStyle w:val="Heading3"/>
      </w:pPr>
      <w:bookmarkStart w:id="29" w:name="_Toc227043923"/>
      <w:bookmarkStart w:id="30" w:name="_Toc227047023"/>
      <w:bookmarkStart w:id="31" w:name="_Toc256586148"/>
      <w:bookmarkStart w:id="32" w:name="_Toc374534098"/>
      <w:bookmarkStart w:id="33" w:name="_Toc226371461"/>
      <w:bookmarkStart w:id="34" w:name="_Toc227043925"/>
      <w:bookmarkStart w:id="35" w:name="_Toc227047025"/>
      <w:bookmarkStart w:id="36" w:name="_Toc240097234"/>
      <w:bookmarkStart w:id="37" w:name="_Toc256586150"/>
      <w:r w:rsidRPr="009A6E95">
        <w:lastRenderedPageBreak/>
        <w:t>Animal</w:t>
      </w:r>
      <w:bookmarkEnd w:id="29"/>
      <w:bookmarkEnd w:id="30"/>
      <w:r>
        <w:t xml:space="preserve"> patterns</w:t>
      </w:r>
      <w:bookmarkEnd w:id="31"/>
      <w:bookmarkEnd w:id="32"/>
    </w:p>
    <w:p w:rsidR="00ED1500" w:rsidRDefault="004D16E8" w:rsidP="00ED1500">
      <w:r>
        <w:t xml:space="preserve">The term animal patterns is used to refer to some measure of disease frequency (prevalence or incidence for example) produced for different animal characteristics (species, breed, age, sex, weight class, vaccination status, stocking density) or for different levels of other management type things like location (paddock, pen, village), feed type or other variable.  </w:t>
      </w:r>
    </w:p>
    <w:p w:rsidR="00ED1500" w:rsidRDefault="00683672" w:rsidP="00ED1500">
      <w:r>
        <w:t xml:space="preserve">We use some measure of disease frequency to </w:t>
      </w:r>
      <w:r w:rsidR="00ED1500" w:rsidRPr="009A6E95">
        <w:t xml:space="preserve">describe </w:t>
      </w:r>
      <w:r>
        <w:t xml:space="preserve">animal patterns of disease. The most common approach in a disease outbreak is to estimate </w:t>
      </w:r>
      <w:r w:rsidR="00ED1500" w:rsidRPr="0007648C">
        <w:rPr>
          <w:i/>
        </w:rPr>
        <w:t>attack rate</w:t>
      </w:r>
      <w:r>
        <w:rPr>
          <w:i/>
        </w:rPr>
        <w:t>s</w:t>
      </w:r>
      <w:r w:rsidR="00ED1500" w:rsidRPr="009A6E95">
        <w:t xml:space="preserve"> (AR)</w:t>
      </w:r>
      <w:r>
        <w:t xml:space="preserve"> but other measures may be used. This approach allows investigation of possible</w:t>
      </w:r>
      <w:r w:rsidR="00ED1500" w:rsidRPr="009A6E95">
        <w:t xml:space="preserve"> risk factors for the disease</w:t>
      </w:r>
    </w:p>
    <w:p w:rsidR="00ED1500" w:rsidRDefault="00ED1500" w:rsidP="00ED1500">
      <w:pPr>
        <w:pStyle w:val="ForExample"/>
      </w:pPr>
      <w:r w:rsidRPr="009A6E95">
        <w:t>For example</w:t>
      </w:r>
      <w:r>
        <w:t>,</w:t>
      </w:r>
      <w:r w:rsidRPr="009A6E95">
        <w:t xml:space="preserve"> </w:t>
      </w:r>
      <w:r>
        <w:t xml:space="preserve">in the foot-and-mouth disease example shown in </w:t>
      </w:r>
      <w:r w:rsidR="00683672">
        <w:t>the previous f</w:t>
      </w:r>
      <w:r>
        <w:t xml:space="preserve">igure, 8 of 21 buffalo &lt;1 year old were affected for an attack rate of 0.38 or 38% </w:t>
      </w:r>
      <w:r>
        <w:fldChar w:fldCharType="begin"/>
      </w:r>
      <w:r>
        <w:instrText xml:space="preserve"> ADDIN EN.CITE &lt;EndNote&gt;&lt;Cite&gt;&lt;Author&gt;Cleland&lt;/Author&gt;&lt;Year&gt;1991&lt;/Year&gt;&lt;RecNum&gt;481&lt;/RecNum&gt;&lt;DisplayText&gt;(Cleland et al., 1991)&lt;/DisplayText&gt;&lt;record&gt;&lt;rec-number&gt;481&lt;/rec-number&gt;&lt;foreign-keys&gt;&lt;key app="EN" db-id="2rrzvwv0195sshezpzqxa206sr2xd50ptxf9"&gt;481&lt;/key&gt;&lt;/foreign-keys&gt;&lt;ref-type name="Conference Proceedings"&gt;10&lt;/ref-type&gt;&lt;contributors&gt;&lt;authors&gt;&lt;author&gt;Cleland, P.C.&lt;/author&gt;&lt;author&gt;Chamnanpood, P.&lt;/author&gt;&lt;author&gt;Baldock, F.C.&lt;/author&gt;&lt;/authors&gt;&lt;secondary-authors&gt;&lt;author&gt;Kennedy DJ&lt;/author&gt;&lt;/secondary-authors&gt;&lt;/contributors&gt;&lt;titles&gt;&lt;title&gt;Investigating the epidemiology of foot and mouth disease in northern Thailand&lt;/title&gt;&lt;secondary-title&gt;Epidemiology Workshop: Supplement to Epidemiology at work. Proceedings 176&lt;/secondary-title&gt;&lt;/titles&gt;&lt;pages&gt;17-32&lt;/pages&gt;&lt;volume&gt;176&lt;/volume&gt;&lt;dates&gt;&lt;year&gt;1991&lt;/year&gt;&lt;pub-dates&gt;&lt;date&gt;September 1991&lt;/date&gt;&lt;/pub-dates&gt;&lt;/dates&gt;&lt;pub-location&gt;Tanunda SA&lt;/pub-location&gt;&lt;publisher&gt;Postgraduate Committee in Veterinary Science University of Sydney&lt;/publisher&gt;&lt;label&gt;4830&lt;/label&gt;&lt;urls&gt;&lt;/urls&gt;&lt;custom1&gt;Sydney Australia&lt;/custom1&gt;&lt;/record&gt;&lt;/Cite&gt;&lt;/EndNote&gt;</w:instrText>
      </w:r>
      <w:r>
        <w:fldChar w:fldCharType="separate"/>
      </w:r>
      <w:r>
        <w:rPr>
          <w:noProof/>
        </w:rPr>
        <w:t>(</w:t>
      </w:r>
      <w:hyperlink w:anchor="_ENREF_4" w:tooltip="Cleland, 1991 #481" w:history="1">
        <w:r>
          <w:rPr>
            <w:noProof/>
          </w:rPr>
          <w:t>Cleland et al., 1991</w:t>
        </w:r>
      </w:hyperlink>
      <w:r>
        <w:rPr>
          <w:noProof/>
        </w:rPr>
        <w:t>)</w:t>
      </w:r>
      <w:r>
        <w:fldChar w:fldCharType="end"/>
      </w:r>
      <w:r>
        <w:t>. In contrast, 34 of 158 buffalo &gt;1 year old were affected (attack rate = 0.215 or 21.5%). This suggests that young animals were almost twice as likely to be affected as older animals.</w:t>
      </w:r>
    </w:p>
    <w:p w:rsidR="00683672" w:rsidRPr="009A6E95" w:rsidRDefault="00683672" w:rsidP="00ED1500"/>
    <w:p w:rsidR="00ED1500" w:rsidRPr="009A6E95" w:rsidRDefault="00ED1500" w:rsidP="00ED1500">
      <w:pPr>
        <w:pStyle w:val="ForExample"/>
      </w:pPr>
      <w:r w:rsidRPr="009A6E95">
        <w:t xml:space="preserve">For example say there were deaths due to suspected </w:t>
      </w:r>
      <w:r w:rsidR="00196DF0" w:rsidRPr="00196DF0">
        <w:rPr>
          <w:i/>
        </w:rPr>
        <w:t>epizootic ulcerative syndrome</w:t>
      </w:r>
      <w:r w:rsidR="00196DF0" w:rsidRPr="00196DF0">
        <w:t xml:space="preserve"> </w:t>
      </w:r>
      <w:r w:rsidR="00196DF0">
        <w:t>(</w:t>
      </w:r>
      <w:r w:rsidRPr="009A6E95">
        <w:t>EUS</w:t>
      </w:r>
      <w:r w:rsidR="00196DF0">
        <w:t>)</w:t>
      </w:r>
      <w:r w:rsidRPr="009A6E95">
        <w:t xml:space="preserve"> in a pond and it appeared that small fish were at greater risk of having EUS than large fish. We might make the following calculations:</w:t>
      </w:r>
    </w:p>
    <w:tbl>
      <w:tblPr>
        <w:tblW w:w="0" w:type="auto"/>
        <w:tblInd w:w="1332" w:type="dxa"/>
        <w:tblLayout w:type="fixed"/>
        <w:tblLook w:val="01E0" w:firstRow="1" w:lastRow="1" w:firstColumn="1" w:lastColumn="1" w:noHBand="0" w:noVBand="0"/>
      </w:tblPr>
      <w:tblGrid>
        <w:gridCol w:w="2518"/>
        <w:gridCol w:w="3238"/>
      </w:tblGrid>
      <w:tr w:rsidR="00ED1500" w:rsidRPr="009A6E95" w:rsidTr="00683672">
        <w:tc>
          <w:tcPr>
            <w:tcW w:w="2518" w:type="dxa"/>
          </w:tcPr>
          <w:p w:rsidR="00ED1500" w:rsidRPr="009A6E95" w:rsidRDefault="00ED1500" w:rsidP="00D967EE">
            <w:pPr>
              <w:shd w:val="clear" w:color="auto" w:fill="F2F2F2" w:themeFill="background1" w:themeFillShade="F2"/>
              <w:jc w:val="center"/>
            </w:pPr>
            <w:r w:rsidRPr="009A6E95">
              <w:t>For small fish, AR1  =</w:t>
            </w:r>
          </w:p>
        </w:tc>
        <w:tc>
          <w:tcPr>
            <w:tcW w:w="3238" w:type="dxa"/>
            <w:tcBorders>
              <w:bottom w:val="single" w:sz="4" w:space="0" w:color="auto"/>
            </w:tcBorders>
          </w:tcPr>
          <w:p w:rsidR="00ED1500" w:rsidRPr="009A6E95" w:rsidRDefault="00ED1500" w:rsidP="00D967EE">
            <w:pPr>
              <w:shd w:val="clear" w:color="auto" w:fill="F2F2F2" w:themeFill="background1" w:themeFillShade="F2"/>
              <w:jc w:val="center"/>
            </w:pPr>
            <w:r w:rsidRPr="009A6E95">
              <w:t>No.</w:t>
            </w:r>
            <w:r w:rsidR="00683672">
              <w:t xml:space="preserve"> of small fish</w:t>
            </w:r>
            <w:r w:rsidRPr="009A6E95">
              <w:t xml:space="preserve"> with EUS</w:t>
            </w:r>
          </w:p>
        </w:tc>
      </w:tr>
      <w:tr w:rsidR="00ED1500" w:rsidRPr="009A6E95" w:rsidTr="00683672">
        <w:trPr>
          <w:trHeight w:val="486"/>
        </w:trPr>
        <w:tc>
          <w:tcPr>
            <w:tcW w:w="2518" w:type="dxa"/>
          </w:tcPr>
          <w:p w:rsidR="00ED1500" w:rsidRPr="009A6E95" w:rsidRDefault="00ED1500" w:rsidP="00D967EE">
            <w:pPr>
              <w:shd w:val="clear" w:color="auto" w:fill="F2F2F2" w:themeFill="background1" w:themeFillShade="F2"/>
              <w:jc w:val="center"/>
            </w:pPr>
          </w:p>
        </w:tc>
        <w:tc>
          <w:tcPr>
            <w:tcW w:w="3238" w:type="dxa"/>
            <w:tcBorders>
              <w:top w:val="single" w:sz="4" w:space="0" w:color="auto"/>
            </w:tcBorders>
          </w:tcPr>
          <w:p w:rsidR="00ED1500" w:rsidRPr="009A6E95" w:rsidRDefault="00ED1500" w:rsidP="00D967EE">
            <w:pPr>
              <w:shd w:val="clear" w:color="auto" w:fill="F2F2F2" w:themeFill="background1" w:themeFillShade="F2"/>
              <w:jc w:val="center"/>
            </w:pPr>
            <w:r w:rsidRPr="009A6E95">
              <w:t>Total small fish</w:t>
            </w:r>
          </w:p>
        </w:tc>
      </w:tr>
      <w:tr w:rsidR="00ED1500" w:rsidRPr="009A6E95" w:rsidTr="00683672">
        <w:tc>
          <w:tcPr>
            <w:tcW w:w="2518" w:type="dxa"/>
          </w:tcPr>
          <w:p w:rsidR="00ED1500" w:rsidRPr="009A6E95" w:rsidRDefault="00ED1500" w:rsidP="00D967EE">
            <w:pPr>
              <w:shd w:val="clear" w:color="auto" w:fill="F2F2F2" w:themeFill="background1" w:themeFillShade="F2"/>
              <w:jc w:val="center"/>
            </w:pPr>
            <w:r w:rsidRPr="009A6E95">
              <w:t>For large fish, AR2  =</w:t>
            </w:r>
          </w:p>
        </w:tc>
        <w:tc>
          <w:tcPr>
            <w:tcW w:w="3238" w:type="dxa"/>
            <w:tcBorders>
              <w:bottom w:val="single" w:sz="4" w:space="0" w:color="auto"/>
            </w:tcBorders>
          </w:tcPr>
          <w:p w:rsidR="00ED1500" w:rsidRPr="009A6E95" w:rsidRDefault="00ED1500" w:rsidP="00D967EE">
            <w:pPr>
              <w:shd w:val="clear" w:color="auto" w:fill="F2F2F2" w:themeFill="background1" w:themeFillShade="F2"/>
              <w:jc w:val="center"/>
            </w:pPr>
            <w:r w:rsidRPr="009A6E95">
              <w:t>No.</w:t>
            </w:r>
            <w:r w:rsidR="00683672">
              <w:t xml:space="preserve"> of large fish</w:t>
            </w:r>
            <w:r w:rsidRPr="009A6E95">
              <w:t xml:space="preserve"> with EUS</w:t>
            </w:r>
          </w:p>
        </w:tc>
      </w:tr>
      <w:tr w:rsidR="00ED1500" w:rsidRPr="009A6E95" w:rsidTr="00683672">
        <w:tc>
          <w:tcPr>
            <w:tcW w:w="2518" w:type="dxa"/>
          </w:tcPr>
          <w:p w:rsidR="00ED1500" w:rsidRPr="009A6E95" w:rsidRDefault="00ED1500" w:rsidP="00D967EE">
            <w:pPr>
              <w:shd w:val="clear" w:color="auto" w:fill="F2F2F2" w:themeFill="background1" w:themeFillShade="F2"/>
              <w:jc w:val="center"/>
            </w:pPr>
          </w:p>
        </w:tc>
        <w:tc>
          <w:tcPr>
            <w:tcW w:w="3238" w:type="dxa"/>
            <w:tcBorders>
              <w:top w:val="single" w:sz="4" w:space="0" w:color="auto"/>
            </w:tcBorders>
          </w:tcPr>
          <w:p w:rsidR="00ED1500" w:rsidRPr="009A6E95" w:rsidRDefault="00ED1500" w:rsidP="00D967EE">
            <w:pPr>
              <w:shd w:val="clear" w:color="auto" w:fill="F2F2F2" w:themeFill="background1" w:themeFillShade="F2"/>
              <w:jc w:val="center"/>
            </w:pPr>
            <w:r w:rsidRPr="009A6E95">
              <w:t>Total large fish</w:t>
            </w:r>
          </w:p>
        </w:tc>
      </w:tr>
    </w:tbl>
    <w:p w:rsidR="00ED1500" w:rsidRPr="009A6E95" w:rsidRDefault="00ED1500" w:rsidP="00ED1500">
      <w:pPr>
        <w:pStyle w:val="ForExample"/>
      </w:pPr>
      <w:r>
        <w:t>T</w:t>
      </w:r>
      <w:r w:rsidRPr="009A6E95">
        <w:t>here were 1000 small fish in the pond and 300 had EUS and there were 1000 large fish of which 100 developed EUS during the outbreak. The attack rates here are 30% and 10% respectively, suggesting that small fish were 3 times more likely to develop EUS than large fish. This finding could lend support to a hypothesis that nutritionally stressed fish are more susceptible to infection.</w:t>
      </w:r>
    </w:p>
    <w:p w:rsidR="00ED1500" w:rsidRDefault="00ED1500" w:rsidP="00ED1500">
      <w:pPr>
        <w:spacing w:before="100" w:beforeAutospacing="1" w:after="100" w:afterAutospacing="1"/>
      </w:pPr>
      <w:r w:rsidRPr="009A6E95">
        <w:t>Factor-specific attack rates for such factors as species, age, sex, fe</w:t>
      </w:r>
      <w:r>
        <w:t xml:space="preserve">ed, mob, management system </w:t>
      </w:r>
      <w:proofErr w:type="spellStart"/>
      <w:r>
        <w:t>etc</w:t>
      </w:r>
      <w:proofErr w:type="spellEnd"/>
      <w:r>
        <w:t xml:space="preserve"> can be explored. An</w:t>
      </w:r>
      <w:r w:rsidRPr="009A6E95">
        <w:t xml:space="preserve"> example is shown below for EUS where size indicating </w:t>
      </w:r>
      <w:r w:rsidR="00D322DF">
        <w:t>nutritional stress is suspected.</w:t>
      </w:r>
    </w:p>
    <w:p w:rsidR="00600910" w:rsidRDefault="00600910" w:rsidP="00ED1500">
      <w:pPr>
        <w:spacing w:before="100" w:beforeAutospacing="1" w:after="100" w:afterAutospacing="1"/>
      </w:pPr>
    </w:p>
    <w:p w:rsidR="00600910" w:rsidRPr="009A6E95" w:rsidRDefault="00600910" w:rsidP="00600910">
      <w:pPr>
        <w:pStyle w:val="Caption"/>
      </w:pPr>
      <w:proofErr w:type="gramStart"/>
      <w:r>
        <w:lastRenderedPageBreak/>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2</w:t>
      </w:r>
      <w:r w:rsidR="007453F9">
        <w:fldChar w:fldCharType="end"/>
      </w:r>
      <w:r>
        <w:t xml:space="preserve">: Table showing counts of fish arranged by fish size and </w:t>
      </w:r>
      <w:r w:rsidR="00196DF0">
        <w:t xml:space="preserve">EUS </w:t>
      </w:r>
      <w:r>
        <w:t>disease status</w:t>
      </w:r>
      <w:r w:rsidR="00196DF0">
        <w:t xml:space="preserve"> along with attack rates for each class of fish size and relative risks comparing the risk of disease to that observed in a reference category (fish size = large).</w:t>
      </w:r>
    </w:p>
    <w:tbl>
      <w:tblPr>
        <w:tblW w:w="0" w:type="auto"/>
        <w:tblInd w:w="48" w:type="dxa"/>
        <w:tblLayout w:type="fixed"/>
        <w:tblLook w:val="0000" w:firstRow="0" w:lastRow="0" w:firstColumn="0" w:lastColumn="0" w:noHBand="0" w:noVBand="0"/>
      </w:tblPr>
      <w:tblGrid>
        <w:gridCol w:w="1101"/>
        <w:gridCol w:w="951"/>
        <w:gridCol w:w="1027"/>
        <w:gridCol w:w="1576"/>
        <w:gridCol w:w="1284"/>
      </w:tblGrid>
      <w:tr w:rsidR="00D322DF" w:rsidRPr="009A6E95" w:rsidTr="00D322DF">
        <w:tc>
          <w:tcPr>
            <w:tcW w:w="1101" w:type="dxa"/>
          </w:tcPr>
          <w:p w:rsidR="00D322DF" w:rsidRPr="009A6E95" w:rsidRDefault="00D322DF" w:rsidP="00D967EE">
            <w:pPr>
              <w:jc w:val="center"/>
            </w:pPr>
          </w:p>
        </w:tc>
        <w:tc>
          <w:tcPr>
            <w:tcW w:w="1978" w:type="dxa"/>
            <w:gridSpan w:val="2"/>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t>Count of fish</w:t>
            </w:r>
          </w:p>
        </w:tc>
        <w:tc>
          <w:tcPr>
            <w:tcW w:w="2860" w:type="dxa"/>
            <w:gridSpan w:val="2"/>
            <w:tcBorders>
              <w:top w:val="single" w:sz="6" w:space="0" w:color="auto"/>
              <w:left w:val="single" w:sz="6" w:space="0" w:color="auto"/>
              <w:bottom w:val="single" w:sz="6" w:space="0" w:color="auto"/>
              <w:right w:val="single" w:sz="4" w:space="0" w:color="auto"/>
            </w:tcBorders>
          </w:tcPr>
          <w:p w:rsidR="00D322DF" w:rsidRPr="009A6E95" w:rsidRDefault="00D322DF" w:rsidP="00D967EE">
            <w:pPr>
              <w:jc w:val="center"/>
            </w:pPr>
            <w:r>
              <w:t>Epidemiologic measures</w:t>
            </w:r>
          </w:p>
        </w:tc>
      </w:tr>
      <w:tr w:rsidR="00D322DF" w:rsidRPr="009A6E95" w:rsidTr="00D322DF">
        <w:tc>
          <w:tcPr>
            <w:tcW w:w="1101" w:type="dxa"/>
            <w:tcBorders>
              <w:top w:val="single" w:sz="6" w:space="0" w:color="auto"/>
              <w:left w:val="single" w:sz="6" w:space="0" w:color="auto"/>
              <w:bottom w:val="single" w:sz="6" w:space="0" w:color="auto"/>
            </w:tcBorders>
          </w:tcPr>
          <w:p w:rsidR="00D322DF" w:rsidRPr="009A6E95" w:rsidRDefault="00D322DF" w:rsidP="00D967EE">
            <w:r>
              <w:t>Fish size (factor)</w:t>
            </w:r>
          </w:p>
        </w:tc>
        <w:tc>
          <w:tcPr>
            <w:tcW w:w="951" w:type="dxa"/>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rsidRPr="009A6E95">
              <w:t>EUS</w:t>
            </w:r>
            <w:r>
              <w:t xml:space="preserve"> cases</w:t>
            </w:r>
          </w:p>
        </w:tc>
        <w:tc>
          <w:tcPr>
            <w:tcW w:w="1027" w:type="dxa"/>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rsidRPr="009A6E95">
              <w:t>Total</w:t>
            </w:r>
            <w:r>
              <w:t xml:space="preserve"> count</w:t>
            </w:r>
          </w:p>
        </w:tc>
        <w:tc>
          <w:tcPr>
            <w:tcW w:w="1576" w:type="dxa"/>
            <w:tcBorders>
              <w:top w:val="single" w:sz="6" w:space="0" w:color="auto"/>
              <w:left w:val="single" w:sz="6" w:space="0" w:color="auto"/>
              <w:bottom w:val="single" w:sz="6" w:space="0" w:color="auto"/>
              <w:right w:val="single" w:sz="6" w:space="0" w:color="auto"/>
            </w:tcBorders>
          </w:tcPr>
          <w:p w:rsidR="00D322DF" w:rsidRPr="009A6E95" w:rsidRDefault="00D322DF" w:rsidP="00D322DF">
            <w:pPr>
              <w:jc w:val="center"/>
            </w:pPr>
            <w:r w:rsidRPr="009A6E95">
              <w:t>A</w:t>
            </w:r>
            <w:r>
              <w:t>ttack rate (AR)</w:t>
            </w:r>
          </w:p>
        </w:tc>
        <w:tc>
          <w:tcPr>
            <w:tcW w:w="1284" w:type="dxa"/>
            <w:tcBorders>
              <w:top w:val="single" w:sz="4" w:space="0" w:color="auto"/>
              <w:left w:val="single" w:sz="6" w:space="0" w:color="auto"/>
              <w:bottom w:val="single" w:sz="6" w:space="0" w:color="auto"/>
              <w:right w:val="single" w:sz="6" w:space="0" w:color="auto"/>
            </w:tcBorders>
          </w:tcPr>
          <w:p w:rsidR="00D322DF" w:rsidRPr="009A6E95" w:rsidRDefault="00D322DF" w:rsidP="00D322DF">
            <w:pPr>
              <w:jc w:val="center"/>
            </w:pPr>
            <w:r w:rsidRPr="009A6E95">
              <w:t>R</w:t>
            </w:r>
            <w:r>
              <w:t>elative risk (RR)</w:t>
            </w:r>
          </w:p>
        </w:tc>
      </w:tr>
      <w:tr w:rsidR="00D322DF" w:rsidRPr="009A6E95" w:rsidTr="00D322DF">
        <w:tc>
          <w:tcPr>
            <w:tcW w:w="1101" w:type="dxa"/>
            <w:tcBorders>
              <w:top w:val="single" w:sz="6" w:space="0" w:color="auto"/>
              <w:left w:val="single" w:sz="6" w:space="0" w:color="auto"/>
              <w:bottom w:val="single" w:sz="6" w:space="0" w:color="auto"/>
            </w:tcBorders>
          </w:tcPr>
          <w:p w:rsidR="00D322DF" w:rsidRPr="009A6E95" w:rsidRDefault="00D322DF" w:rsidP="00D967EE">
            <w:r w:rsidRPr="009A6E95">
              <w:t>Small</w:t>
            </w:r>
          </w:p>
          <w:p w:rsidR="00D322DF" w:rsidRPr="009A6E95" w:rsidRDefault="00D322DF" w:rsidP="00D967EE">
            <w:r w:rsidRPr="009A6E95">
              <w:t>Medium</w:t>
            </w:r>
          </w:p>
          <w:p w:rsidR="00D322DF" w:rsidRPr="009A6E95" w:rsidRDefault="00D322DF" w:rsidP="00D967EE">
            <w:r w:rsidRPr="009A6E95">
              <w:t>Large</w:t>
            </w:r>
          </w:p>
        </w:tc>
        <w:tc>
          <w:tcPr>
            <w:tcW w:w="951" w:type="dxa"/>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rsidRPr="009A6E95">
              <w:t>30</w:t>
            </w:r>
          </w:p>
          <w:p w:rsidR="00D322DF" w:rsidRPr="009A6E95" w:rsidRDefault="00D322DF" w:rsidP="00D967EE">
            <w:pPr>
              <w:jc w:val="center"/>
            </w:pPr>
            <w:r w:rsidRPr="009A6E95">
              <w:t>20</w:t>
            </w:r>
          </w:p>
          <w:p w:rsidR="00D322DF" w:rsidRPr="009A6E95" w:rsidRDefault="00D322DF" w:rsidP="00D967EE">
            <w:pPr>
              <w:jc w:val="center"/>
            </w:pPr>
            <w:r w:rsidRPr="009A6E95">
              <w:t>15</w:t>
            </w:r>
          </w:p>
        </w:tc>
        <w:tc>
          <w:tcPr>
            <w:tcW w:w="1027" w:type="dxa"/>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rsidRPr="009A6E95">
              <w:t>100</w:t>
            </w:r>
          </w:p>
          <w:p w:rsidR="00D322DF" w:rsidRPr="009A6E95" w:rsidRDefault="00D322DF" w:rsidP="00D967EE">
            <w:pPr>
              <w:jc w:val="center"/>
            </w:pPr>
            <w:r w:rsidRPr="009A6E95">
              <w:t>200</w:t>
            </w:r>
          </w:p>
          <w:p w:rsidR="00D322DF" w:rsidRPr="009A6E95" w:rsidRDefault="00D322DF" w:rsidP="00D967EE">
            <w:pPr>
              <w:jc w:val="center"/>
            </w:pPr>
            <w:r w:rsidRPr="009A6E95">
              <w:t>300</w:t>
            </w:r>
          </w:p>
        </w:tc>
        <w:tc>
          <w:tcPr>
            <w:tcW w:w="1576" w:type="dxa"/>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rsidRPr="009A6E95">
              <w:t>30%</w:t>
            </w:r>
          </w:p>
          <w:p w:rsidR="00D322DF" w:rsidRPr="009A6E95" w:rsidRDefault="00D322DF" w:rsidP="00D967EE">
            <w:pPr>
              <w:jc w:val="center"/>
            </w:pPr>
            <w:r w:rsidRPr="009A6E95">
              <w:t>10%</w:t>
            </w:r>
          </w:p>
          <w:p w:rsidR="00D322DF" w:rsidRPr="009A6E95" w:rsidRDefault="00D322DF" w:rsidP="00D967EE">
            <w:pPr>
              <w:jc w:val="center"/>
            </w:pPr>
            <w:r w:rsidRPr="009A6E95">
              <w:t>5%</w:t>
            </w:r>
          </w:p>
        </w:tc>
        <w:tc>
          <w:tcPr>
            <w:tcW w:w="1284" w:type="dxa"/>
            <w:tcBorders>
              <w:top w:val="single" w:sz="6" w:space="0" w:color="auto"/>
              <w:left w:val="single" w:sz="6" w:space="0" w:color="auto"/>
              <w:bottom w:val="single" w:sz="6" w:space="0" w:color="auto"/>
              <w:right w:val="single" w:sz="6" w:space="0" w:color="auto"/>
            </w:tcBorders>
          </w:tcPr>
          <w:p w:rsidR="00D322DF" w:rsidRPr="009A6E95" w:rsidRDefault="00D322DF" w:rsidP="00D967EE">
            <w:pPr>
              <w:jc w:val="center"/>
            </w:pPr>
            <w:r>
              <w:t>6</w:t>
            </w:r>
          </w:p>
          <w:p w:rsidR="00D322DF" w:rsidRPr="009A6E95" w:rsidRDefault="00D322DF" w:rsidP="00D967EE">
            <w:pPr>
              <w:jc w:val="center"/>
            </w:pPr>
            <w:r>
              <w:t>2</w:t>
            </w:r>
          </w:p>
          <w:p w:rsidR="00D322DF" w:rsidRPr="009A6E95" w:rsidRDefault="00196DF0" w:rsidP="00D967EE">
            <w:pPr>
              <w:jc w:val="center"/>
            </w:pPr>
            <w:r>
              <w:t>reference</w:t>
            </w:r>
          </w:p>
        </w:tc>
      </w:tr>
    </w:tbl>
    <w:p w:rsidR="00ED1500" w:rsidRPr="009A6E95" w:rsidRDefault="00ED1500" w:rsidP="00ED1500">
      <w:pPr>
        <w:spacing w:before="100" w:beforeAutospacing="1" w:after="100" w:afterAutospacing="1"/>
      </w:pPr>
      <w:r w:rsidRPr="009A6E95">
        <w:t xml:space="preserve">In the above table, attack rates are expressed as percentages. The last column is the </w:t>
      </w:r>
      <w:r w:rsidRPr="00436A0B">
        <w:rPr>
          <w:i/>
          <w:u w:val="single"/>
        </w:rPr>
        <w:t>Relative Risk</w:t>
      </w:r>
      <w:r w:rsidRPr="009A6E95">
        <w:t xml:space="preserve"> or </w:t>
      </w:r>
      <w:r w:rsidRPr="00436A0B">
        <w:rPr>
          <w:i/>
          <w:u w:val="single"/>
        </w:rPr>
        <w:t>Risk Ratio (RR)</w:t>
      </w:r>
      <w:r w:rsidRPr="009A6E95">
        <w:t xml:space="preserve"> which is the ratio</w:t>
      </w:r>
      <w:r w:rsidR="00D322DF">
        <w:t xml:space="preserve"> of the attack rates comparing the AR in small and medium sized fish to the AR measured in large fish.</w:t>
      </w:r>
    </w:p>
    <w:p w:rsidR="00D322DF" w:rsidRDefault="00ED1500" w:rsidP="00D322DF">
      <w:pPr>
        <w:spacing w:before="100" w:beforeAutospacing="1" w:after="100" w:afterAutospacing="1"/>
      </w:pPr>
      <w:r w:rsidRPr="009A6E95">
        <w:t xml:space="preserve">The higher the relative risk, the more impact the specific factor has in increasing the risk of disease. </w:t>
      </w:r>
      <w:r w:rsidR="00D322DF">
        <w:t>S</w:t>
      </w:r>
      <w:r w:rsidRPr="009A6E95">
        <w:t xml:space="preserve">mall fish were 3 times more likely to have EUS than medium sized fish and 6 times more likely than large fish. Also, medium sized fish were at twice the risk of large fish. </w:t>
      </w:r>
    </w:p>
    <w:p w:rsidR="00ED1500" w:rsidRDefault="00D322DF" w:rsidP="00D322DF">
      <w:pPr>
        <w:spacing w:before="100" w:beforeAutospacing="1" w:after="100" w:afterAutospacing="1"/>
      </w:pPr>
      <w:r>
        <w:t xml:space="preserve">Then we need to think about what differences in fish size mean. It may be that smaller fish are younger or under more nutritional stress and that these factors (age, feed availability, </w:t>
      </w:r>
      <w:proofErr w:type="gramStart"/>
      <w:r>
        <w:t>stress</w:t>
      </w:r>
      <w:proofErr w:type="gramEnd"/>
      <w:r>
        <w:t>) may be the causes driving the apparent association between fish size and EUS disease risk.</w:t>
      </w:r>
    </w:p>
    <w:p w:rsidR="00ED1500" w:rsidRDefault="00ED1500" w:rsidP="00ED1500">
      <w:pPr>
        <w:spacing w:before="0" w:after="160" w:line="259" w:lineRule="auto"/>
        <w:jc w:val="left"/>
      </w:pPr>
    </w:p>
    <w:p w:rsidR="00ED1500" w:rsidRDefault="00ED1500" w:rsidP="00ED1500">
      <w:pPr>
        <w:spacing w:before="0" w:after="160" w:line="259" w:lineRule="auto"/>
        <w:jc w:val="left"/>
        <w:rPr>
          <w:rFonts w:asciiTheme="majorHAnsi" w:eastAsiaTheme="majorEastAsia" w:hAnsiTheme="majorHAnsi" w:cstheme="majorBidi"/>
          <w:color w:val="2E74B5" w:themeColor="accent1" w:themeShade="BF"/>
          <w:sz w:val="26"/>
          <w:szCs w:val="24"/>
        </w:rPr>
      </w:pPr>
      <w:r>
        <w:br w:type="page"/>
      </w:r>
    </w:p>
    <w:p w:rsidR="00ED1500" w:rsidRDefault="00AD648C" w:rsidP="00ED1500">
      <w:pPr>
        <w:pStyle w:val="Heading3"/>
      </w:pPr>
      <w:bookmarkStart w:id="38" w:name="_Toc374534099"/>
      <w:bookmarkEnd w:id="33"/>
      <w:bookmarkEnd w:id="34"/>
      <w:bookmarkEnd w:id="35"/>
      <w:bookmarkEnd w:id="36"/>
      <w:bookmarkEnd w:id="37"/>
      <w:r>
        <w:lastRenderedPageBreak/>
        <w:t>Measuring association between disease and risk factors</w:t>
      </w:r>
      <w:bookmarkEnd w:id="38"/>
    </w:p>
    <w:p w:rsidR="00AD648C" w:rsidRDefault="00AD648C" w:rsidP="00AD648C">
      <w:r>
        <w:t>Once the data are collected on temporal, spatial and animal-level patterns, it needs to be analysed to understand patterns</w:t>
      </w:r>
      <w:r w:rsidRPr="00327D86">
        <w:t xml:space="preserve"> </w:t>
      </w:r>
      <w:r>
        <w:t>and identify potential risk factors. The most commonly used measures for comparing disease-risk among groups are relative risk (or risk ratio) and the odds ratio. These are discussed briefly below.</w:t>
      </w:r>
    </w:p>
    <w:p w:rsidR="00AD648C" w:rsidRDefault="00AD648C" w:rsidP="00D30FDC">
      <w:pPr>
        <w:pStyle w:val="Heading4"/>
      </w:pPr>
      <w:r>
        <w:t>2 x 2 tables</w:t>
      </w:r>
    </w:p>
    <w:p w:rsidR="00AD648C" w:rsidRDefault="00AD648C" w:rsidP="00AD648C">
      <w:r>
        <w:t xml:space="preserve">A 2x2 table is </w:t>
      </w:r>
      <w:r w:rsidR="00A678AB">
        <w:t>a simple way to present summary counts of diseased animals where the animals can be classified by disease status (case or non-case) and on some other possible risk factor with two levels (</w:t>
      </w:r>
      <w:proofErr w:type="spellStart"/>
      <w:r w:rsidR="00A678AB">
        <w:t>eg</w:t>
      </w:r>
      <w:proofErr w:type="spellEnd"/>
      <w:r w:rsidR="00A678AB">
        <w:t xml:space="preserve"> vaccination status classified as vaccinated or not-vaccinated). 2</w:t>
      </w:r>
      <w:r>
        <w:t xml:space="preserve">x2 tables are very commonly used in epidemiology to assess possible associations between disease occurrence and possible risk factors. </w:t>
      </w:r>
    </w:p>
    <w:p w:rsidR="00AD648C" w:rsidRDefault="00AD648C" w:rsidP="00AD648C">
      <w:r>
        <w:t xml:space="preserve">Often disease status (diseased or not-diseased) are arranged in columns and the risk factor (present=exposed, not present=unexposed) is assigned to the rows. A 2x2 table has the following format. </w:t>
      </w:r>
    </w:p>
    <w:p w:rsidR="00A678AB" w:rsidRDefault="00196DF0" w:rsidP="00196DF0">
      <w:pPr>
        <w:pStyle w:val="Caption"/>
      </w:pPr>
      <w:proofErr w:type="gramStart"/>
      <w:r>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3</w:t>
      </w:r>
      <w:r w:rsidR="007453F9">
        <w:fldChar w:fldCharType="end"/>
      </w:r>
      <w:r>
        <w:t>: Layout for a 2x2 table showing counts of animals arranged by disease status (columns) and risk factor status (rows).</w:t>
      </w:r>
    </w:p>
    <w:tbl>
      <w:tblPr>
        <w:tblW w:w="0" w:type="auto"/>
        <w:jc w:val="center"/>
        <w:tblBorders>
          <w:top w:val="single" w:sz="4" w:space="0" w:color="auto"/>
          <w:bottom w:val="single" w:sz="4" w:space="0" w:color="auto"/>
        </w:tblBorders>
        <w:tblLook w:val="01E0" w:firstRow="1" w:lastRow="1" w:firstColumn="1" w:lastColumn="1" w:noHBand="0" w:noVBand="0"/>
      </w:tblPr>
      <w:tblGrid>
        <w:gridCol w:w="1418"/>
        <w:gridCol w:w="1984"/>
        <w:gridCol w:w="2694"/>
        <w:gridCol w:w="1559"/>
      </w:tblGrid>
      <w:tr w:rsidR="00A678AB" w:rsidRPr="009A6E95" w:rsidTr="00A678AB">
        <w:trPr>
          <w:jc w:val="center"/>
        </w:trPr>
        <w:tc>
          <w:tcPr>
            <w:tcW w:w="1418" w:type="dxa"/>
            <w:tcBorders>
              <w:top w:val="single" w:sz="4" w:space="0" w:color="auto"/>
              <w:bottom w:val="single" w:sz="4" w:space="0" w:color="auto"/>
              <w:right w:val="single" w:sz="4" w:space="0" w:color="auto"/>
            </w:tcBorders>
          </w:tcPr>
          <w:p w:rsidR="00A678AB" w:rsidRPr="00A678AB" w:rsidRDefault="00A678AB" w:rsidP="00112F78">
            <w:pPr>
              <w:spacing w:before="100" w:beforeAutospacing="1" w:after="100" w:afterAutospacing="1"/>
              <w:rPr>
                <w:b/>
              </w:rPr>
            </w:pPr>
          </w:p>
        </w:tc>
        <w:tc>
          <w:tcPr>
            <w:tcW w:w="4678" w:type="dxa"/>
            <w:gridSpan w:val="2"/>
            <w:tcBorders>
              <w:top w:val="single" w:sz="4" w:space="0" w:color="auto"/>
              <w:left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jc w:val="center"/>
              <w:rPr>
                <w:b/>
              </w:rPr>
            </w:pPr>
            <w:r>
              <w:rPr>
                <w:b/>
              </w:rPr>
              <w:t>Disease status</w:t>
            </w:r>
          </w:p>
        </w:tc>
        <w:tc>
          <w:tcPr>
            <w:tcW w:w="1559" w:type="dxa"/>
            <w:tcBorders>
              <w:top w:val="single" w:sz="4" w:space="0" w:color="auto"/>
              <w:left w:val="single" w:sz="4" w:space="0" w:color="auto"/>
              <w:bottom w:val="single" w:sz="4" w:space="0" w:color="auto"/>
            </w:tcBorders>
          </w:tcPr>
          <w:p w:rsidR="00A678AB" w:rsidRPr="00CE0F1E" w:rsidRDefault="00A678AB" w:rsidP="00112F78">
            <w:pPr>
              <w:spacing w:before="100" w:beforeAutospacing="1" w:after="100" w:afterAutospacing="1"/>
              <w:jc w:val="center"/>
              <w:rPr>
                <w:b/>
              </w:rPr>
            </w:pPr>
          </w:p>
        </w:tc>
      </w:tr>
      <w:tr w:rsidR="00AD648C" w:rsidRPr="009A6E95" w:rsidTr="00A678AB">
        <w:trPr>
          <w:jc w:val="center"/>
        </w:trPr>
        <w:tc>
          <w:tcPr>
            <w:tcW w:w="1418" w:type="dxa"/>
            <w:tcBorders>
              <w:top w:val="single" w:sz="4" w:space="0" w:color="auto"/>
              <w:bottom w:val="single" w:sz="4" w:space="0" w:color="auto"/>
              <w:right w:val="single" w:sz="4" w:space="0" w:color="auto"/>
            </w:tcBorders>
          </w:tcPr>
          <w:p w:rsidR="00AD648C" w:rsidRPr="00A678AB" w:rsidRDefault="00A678AB" w:rsidP="00112F78">
            <w:pPr>
              <w:spacing w:before="100" w:beforeAutospacing="1" w:after="100" w:afterAutospacing="1"/>
              <w:rPr>
                <w:b/>
              </w:rPr>
            </w:pPr>
            <w:r w:rsidRPr="00A678AB">
              <w:rPr>
                <w:b/>
              </w:rPr>
              <w:t>Risk factor</w:t>
            </w:r>
          </w:p>
        </w:tc>
        <w:tc>
          <w:tcPr>
            <w:tcW w:w="1984" w:type="dxa"/>
            <w:tcBorders>
              <w:top w:val="single" w:sz="4" w:space="0" w:color="auto"/>
              <w:left w:val="single" w:sz="4" w:space="0" w:color="auto"/>
              <w:bottom w:val="single" w:sz="4" w:space="0" w:color="auto"/>
              <w:right w:val="single" w:sz="4" w:space="0" w:color="auto"/>
            </w:tcBorders>
          </w:tcPr>
          <w:p w:rsidR="00AD648C" w:rsidRPr="00CE0F1E" w:rsidRDefault="00AD648C" w:rsidP="00112F78">
            <w:pPr>
              <w:spacing w:before="100" w:beforeAutospacing="1" w:after="100" w:afterAutospacing="1"/>
              <w:jc w:val="center"/>
              <w:rPr>
                <w:b/>
              </w:rPr>
            </w:pPr>
            <w:r w:rsidRPr="00CE0F1E">
              <w:rPr>
                <w:b/>
              </w:rPr>
              <w:t>Diseased</w:t>
            </w:r>
            <w:r w:rsidR="00A678AB">
              <w:rPr>
                <w:b/>
              </w:rPr>
              <w:t xml:space="preserve"> (case)</w:t>
            </w:r>
          </w:p>
        </w:tc>
        <w:tc>
          <w:tcPr>
            <w:tcW w:w="2694" w:type="dxa"/>
            <w:tcBorders>
              <w:top w:val="single" w:sz="4" w:space="0" w:color="auto"/>
              <w:left w:val="single" w:sz="4" w:space="0" w:color="auto"/>
              <w:bottom w:val="single" w:sz="4" w:space="0" w:color="auto"/>
              <w:right w:val="single" w:sz="4" w:space="0" w:color="auto"/>
            </w:tcBorders>
          </w:tcPr>
          <w:p w:rsidR="00AD648C" w:rsidRPr="00CE0F1E" w:rsidRDefault="00AD648C" w:rsidP="00112F78">
            <w:pPr>
              <w:spacing w:before="100" w:beforeAutospacing="1" w:after="100" w:afterAutospacing="1"/>
              <w:jc w:val="center"/>
              <w:rPr>
                <w:b/>
              </w:rPr>
            </w:pPr>
            <w:r w:rsidRPr="00CE0F1E">
              <w:rPr>
                <w:b/>
              </w:rPr>
              <w:t>Not diseased</w:t>
            </w:r>
            <w:r w:rsidR="00A678AB">
              <w:rPr>
                <w:b/>
              </w:rPr>
              <w:t xml:space="preserve"> (non-case)</w:t>
            </w:r>
          </w:p>
        </w:tc>
        <w:tc>
          <w:tcPr>
            <w:tcW w:w="1559" w:type="dxa"/>
            <w:tcBorders>
              <w:top w:val="single" w:sz="4" w:space="0" w:color="auto"/>
              <w:left w:val="single" w:sz="4" w:space="0" w:color="auto"/>
              <w:bottom w:val="single" w:sz="4" w:space="0" w:color="auto"/>
            </w:tcBorders>
          </w:tcPr>
          <w:p w:rsidR="00AD648C" w:rsidRPr="00CE0F1E" w:rsidRDefault="00AD648C" w:rsidP="00112F78">
            <w:pPr>
              <w:spacing w:before="100" w:beforeAutospacing="1" w:after="100" w:afterAutospacing="1"/>
              <w:jc w:val="center"/>
              <w:rPr>
                <w:b/>
              </w:rPr>
            </w:pPr>
            <w:r w:rsidRPr="00CE0F1E">
              <w:rPr>
                <w:b/>
              </w:rPr>
              <w:t>Total</w:t>
            </w:r>
          </w:p>
        </w:tc>
      </w:tr>
      <w:tr w:rsidR="00AD648C" w:rsidRPr="009A6E95" w:rsidTr="00196DF0">
        <w:trPr>
          <w:jc w:val="center"/>
        </w:trPr>
        <w:tc>
          <w:tcPr>
            <w:tcW w:w="1418" w:type="dxa"/>
            <w:tcBorders>
              <w:top w:val="single" w:sz="4" w:space="0" w:color="auto"/>
              <w:bottom w:val="nil"/>
              <w:right w:val="single" w:sz="4" w:space="0" w:color="auto"/>
            </w:tcBorders>
          </w:tcPr>
          <w:p w:rsidR="00AD648C" w:rsidRPr="00CE0F1E" w:rsidRDefault="00AD648C" w:rsidP="00112F78">
            <w:pPr>
              <w:spacing w:before="100" w:beforeAutospacing="1" w:after="100" w:afterAutospacing="1"/>
              <w:rPr>
                <w:b/>
              </w:rPr>
            </w:pPr>
            <w:r w:rsidRPr="00CE0F1E">
              <w:rPr>
                <w:b/>
              </w:rPr>
              <w:t>Exposed</w:t>
            </w:r>
          </w:p>
        </w:tc>
        <w:tc>
          <w:tcPr>
            <w:tcW w:w="1984" w:type="dxa"/>
            <w:tcBorders>
              <w:top w:val="single" w:sz="4" w:space="0" w:color="auto"/>
              <w:left w:val="single" w:sz="4" w:space="0" w:color="auto"/>
              <w:bottom w:val="nil"/>
              <w:right w:val="single" w:sz="4" w:space="0" w:color="auto"/>
            </w:tcBorders>
            <w:shd w:val="clear" w:color="auto" w:fill="auto"/>
          </w:tcPr>
          <w:p w:rsidR="00AD648C" w:rsidRPr="003B3E21" w:rsidRDefault="00AD648C" w:rsidP="00112F78">
            <w:pPr>
              <w:spacing w:before="100" w:beforeAutospacing="1" w:after="100" w:afterAutospacing="1"/>
              <w:jc w:val="center"/>
            </w:pPr>
            <w:r>
              <w:t>a</w:t>
            </w:r>
          </w:p>
        </w:tc>
        <w:tc>
          <w:tcPr>
            <w:tcW w:w="2694" w:type="dxa"/>
            <w:tcBorders>
              <w:top w:val="single" w:sz="4" w:space="0" w:color="auto"/>
              <w:left w:val="single" w:sz="4" w:space="0" w:color="auto"/>
              <w:bottom w:val="nil"/>
              <w:right w:val="single" w:sz="4" w:space="0" w:color="auto"/>
            </w:tcBorders>
            <w:shd w:val="clear" w:color="auto" w:fill="auto"/>
          </w:tcPr>
          <w:p w:rsidR="00AD648C" w:rsidRPr="003B3E21" w:rsidRDefault="00AD648C" w:rsidP="00112F78">
            <w:pPr>
              <w:spacing w:before="100" w:beforeAutospacing="1" w:after="100" w:afterAutospacing="1"/>
              <w:jc w:val="center"/>
            </w:pPr>
            <w:r>
              <w:t>b</w:t>
            </w:r>
          </w:p>
        </w:tc>
        <w:tc>
          <w:tcPr>
            <w:tcW w:w="1559" w:type="dxa"/>
            <w:tcBorders>
              <w:top w:val="single" w:sz="4" w:space="0" w:color="auto"/>
              <w:left w:val="single" w:sz="4" w:space="0" w:color="auto"/>
              <w:bottom w:val="nil"/>
            </w:tcBorders>
          </w:tcPr>
          <w:p w:rsidR="00AD648C" w:rsidRPr="009A6E95" w:rsidRDefault="00AD648C" w:rsidP="00112F78">
            <w:pPr>
              <w:spacing w:before="100" w:beforeAutospacing="1" w:after="100" w:afterAutospacing="1"/>
              <w:jc w:val="center"/>
            </w:pPr>
            <w:r>
              <w:t>a + b</w:t>
            </w:r>
          </w:p>
        </w:tc>
      </w:tr>
      <w:tr w:rsidR="00AD648C" w:rsidRPr="009A6E95" w:rsidTr="00196DF0">
        <w:trPr>
          <w:jc w:val="center"/>
        </w:trPr>
        <w:tc>
          <w:tcPr>
            <w:tcW w:w="1418" w:type="dxa"/>
            <w:tcBorders>
              <w:top w:val="nil"/>
              <w:bottom w:val="single" w:sz="4" w:space="0" w:color="auto"/>
              <w:right w:val="single" w:sz="4" w:space="0" w:color="auto"/>
            </w:tcBorders>
          </w:tcPr>
          <w:p w:rsidR="00AD648C" w:rsidRPr="00CE0F1E" w:rsidRDefault="00AD648C" w:rsidP="00112F78">
            <w:pPr>
              <w:spacing w:before="100" w:beforeAutospacing="1" w:after="100" w:afterAutospacing="1"/>
              <w:rPr>
                <w:b/>
              </w:rPr>
            </w:pPr>
            <w:r w:rsidRPr="00CE0F1E">
              <w:rPr>
                <w:b/>
              </w:rPr>
              <w:t>Unexposed</w:t>
            </w:r>
          </w:p>
        </w:tc>
        <w:tc>
          <w:tcPr>
            <w:tcW w:w="1984" w:type="dxa"/>
            <w:tcBorders>
              <w:top w:val="nil"/>
              <w:left w:val="single" w:sz="4" w:space="0" w:color="auto"/>
              <w:bottom w:val="single" w:sz="4" w:space="0" w:color="auto"/>
              <w:right w:val="single" w:sz="4" w:space="0" w:color="auto"/>
            </w:tcBorders>
            <w:shd w:val="clear" w:color="auto" w:fill="auto"/>
          </w:tcPr>
          <w:p w:rsidR="00AD648C" w:rsidRPr="003B3E21" w:rsidRDefault="00AD648C" w:rsidP="00112F78">
            <w:pPr>
              <w:spacing w:before="100" w:beforeAutospacing="1" w:after="100" w:afterAutospacing="1"/>
              <w:jc w:val="center"/>
            </w:pPr>
            <w:r>
              <w:t>c</w:t>
            </w:r>
          </w:p>
        </w:tc>
        <w:tc>
          <w:tcPr>
            <w:tcW w:w="2694" w:type="dxa"/>
            <w:tcBorders>
              <w:top w:val="nil"/>
              <w:left w:val="single" w:sz="4" w:space="0" w:color="auto"/>
              <w:bottom w:val="single" w:sz="4" w:space="0" w:color="auto"/>
              <w:right w:val="single" w:sz="4" w:space="0" w:color="auto"/>
            </w:tcBorders>
            <w:shd w:val="clear" w:color="auto" w:fill="auto"/>
          </w:tcPr>
          <w:p w:rsidR="00AD648C" w:rsidRPr="003B3E21" w:rsidRDefault="00AD648C" w:rsidP="00112F78">
            <w:pPr>
              <w:spacing w:before="100" w:beforeAutospacing="1" w:after="100" w:afterAutospacing="1"/>
              <w:jc w:val="center"/>
            </w:pPr>
            <w:r>
              <w:t>d</w:t>
            </w:r>
          </w:p>
        </w:tc>
        <w:tc>
          <w:tcPr>
            <w:tcW w:w="1559" w:type="dxa"/>
            <w:tcBorders>
              <w:top w:val="nil"/>
              <w:left w:val="single" w:sz="4" w:space="0" w:color="auto"/>
              <w:bottom w:val="single" w:sz="4" w:space="0" w:color="auto"/>
            </w:tcBorders>
          </w:tcPr>
          <w:p w:rsidR="00AD648C" w:rsidRPr="009A6E95" w:rsidRDefault="00AD648C" w:rsidP="00112F78">
            <w:pPr>
              <w:spacing w:before="100" w:beforeAutospacing="1" w:after="100" w:afterAutospacing="1"/>
              <w:jc w:val="center"/>
            </w:pPr>
            <w:r>
              <w:t>c + d</w:t>
            </w:r>
          </w:p>
        </w:tc>
      </w:tr>
      <w:tr w:rsidR="00AD648C" w:rsidRPr="009A6E95" w:rsidTr="00A678AB">
        <w:trPr>
          <w:jc w:val="center"/>
        </w:trPr>
        <w:tc>
          <w:tcPr>
            <w:tcW w:w="1418" w:type="dxa"/>
            <w:tcBorders>
              <w:top w:val="single" w:sz="4" w:space="0" w:color="auto"/>
              <w:bottom w:val="single" w:sz="4" w:space="0" w:color="auto"/>
              <w:right w:val="single" w:sz="4" w:space="0" w:color="auto"/>
            </w:tcBorders>
          </w:tcPr>
          <w:p w:rsidR="00AD648C" w:rsidRPr="00CE0F1E" w:rsidRDefault="00AD648C" w:rsidP="00112F78">
            <w:pPr>
              <w:spacing w:before="100" w:beforeAutospacing="1" w:after="100" w:afterAutospacing="1"/>
              <w:rPr>
                <w:b/>
              </w:rPr>
            </w:pPr>
            <w:r w:rsidRPr="00CE0F1E">
              <w:rPr>
                <w:b/>
              </w:rPr>
              <w:t>Total</w:t>
            </w:r>
          </w:p>
        </w:tc>
        <w:tc>
          <w:tcPr>
            <w:tcW w:w="1984" w:type="dxa"/>
            <w:tcBorders>
              <w:top w:val="single" w:sz="4" w:space="0" w:color="auto"/>
              <w:left w:val="single" w:sz="4" w:space="0" w:color="auto"/>
              <w:bottom w:val="single" w:sz="4" w:space="0" w:color="auto"/>
              <w:right w:val="single" w:sz="4" w:space="0" w:color="auto"/>
            </w:tcBorders>
          </w:tcPr>
          <w:p w:rsidR="00AD648C" w:rsidRPr="009A6E95" w:rsidRDefault="00AD648C" w:rsidP="00112F78">
            <w:pPr>
              <w:spacing w:before="100" w:beforeAutospacing="1" w:after="100" w:afterAutospacing="1"/>
              <w:jc w:val="center"/>
            </w:pPr>
            <w:r>
              <w:t>a + c</w:t>
            </w:r>
          </w:p>
        </w:tc>
        <w:tc>
          <w:tcPr>
            <w:tcW w:w="2694" w:type="dxa"/>
            <w:tcBorders>
              <w:top w:val="single" w:sz="4" w:space="0" w:color="auto"/>
              <w:left w:val="single" w:sz="4" w:space="0" w:color="auto"/>
              <w:bottom w:val="single" w:sz="4" w:space="0" w:color="auto"/>
              <w:right w:val="single" w:sz="4" w:space="0" w:color="auto"/>
            </w:tcBorders>
          </w:tcPr>
          <w:p w:rsidR="00AD648C" w:rsidRPr="009A6E95" w:rsidRDefault="00AD648C" w:rsidP="00112F78">
            <w:pPr>
              <w:spacing w:before="100" w:beforeAutospacing="1" w:after="100" w:afterAutospacing="1"/>
              <w:jc w:val="center"/>
            </w:pPr>
            <w:r>
              <w:t>b + d</w:t>
            </w:r>
          </w:p>
        </w:tc>
        <w:tc>
          <w:tcPr>
            <w:tcW w:w="1559" w:type="dxa"/>
            <w:tcBorders>
              <w:top w:val="single" w:sz="4" w:space="0" w:color="auto"/>
              <w:left w:val="single" w:sz="4" w:space="0" w:color="auto"/>
            </w:tcBorders>
          </w:tcPr>
          <w:p w:rsidR="00AD648C" w:rsidRPr="009A6E95" w:rsidRDefault="00AD648C" w:rsidP="00112F78">
            <w:pPr>
              <w:spacing w:before="100" w:beforeAutospacing="1" w:after="100" w:afterAutospacing="1"/>
              <w:jc w:val="center"/>
            </w:pPr>
            <w:r>
              <w:t>a + b + c + d</w:t>
            </w:r>
          </w:p>
        </w:tc>
      </w:tr>
    </w:tbl>
    <w:p w:rsidR="00AD648C" w:rsidRDefault="00AD648C" w:rsidP="00AD648C"/>
    <w:p w:rsidR="00A678AB" w:rsidRDefault="00A678AB" w:rsidP="00AD648C">
      <w:r>
        <w:t>2x2 tables are commonly used to estimate measures of association such as relative risk or odds ratios.</w:t>
      </w:r>
    </w:p>
    <w:p w:rsidR="00A678AB" w:rsidRDefault="00A678AB">
      <w:pPr>
        <w:spacing w:before="0" w:after="160" w:line="259" w:lineRule="auto"/>
        <w:jc w:val="left"/>
        <w:rPr>
          <w:rFonts w:asciiTheme="majorHAnsi" w:eastAsiaTheme="majorEastAsia" w:hAnsiTheme="majorHAnsi" w:cstheme="majorBidi"/>
          <w:color w:val="2E74B5" w:themeColor="accent1" w:themeShade="BF"/>
          <w:sz w:val="26"/>
          <w:szCs w:val="24"/>
        </w:rPr>
      </w:pPr>
      <w:r>
        <w:br w:type="page"/>
      </w:r>
    </w:p>
    <w:p w:rsidR="00A678AB" w:rsidRDefault="00A678AB" w:rsidP="00D30FDC">
      <w:pPr>
        <w:pStyle w:val="Heading4"/>
      </w:pPr>
      <w:r w:rsidRPr="0092649A">
        <w:lastRenderedPageBreak/>
        <w:t>Relative</w:t>
      </w:r>
      <w:r>
        <w:t xml:space="preserve"> Risk</w:t>
      </w:r>
    </w:p>
    <w:p w:rsidR="00A678AB" w:rsidRDefault="00A678AB" w:rsidP="00A678AB">
      <w:pPr>
        <w:spacing w:before="100" w:beforeAutospacing="1" w:after="100" w:afterAutospacing="1"/>
      </w:pPr>
      <w:r w:rsidRPr="009A6E95">
        <w:t xml:space="preserve">The </w:t>
      </w:r>
      <w:r w:rsidRPr="00D81893">
        <w:rPr>
          <w:i/>
        </w:rPr>
        <w:t>relative risk</w:t>
      </w:r>
      <w:r w:rsidRPr="009A6E95">
        <w:t xml:space="preserve"> (</w:t>
      </w:r>
      <w:r>
        <w:t xml:space="preserve">RR) is the ratio of a measure of </w:t>
      </w:r>
      <w:r w:rsidRPr="00D76DC1">
        <w:t>incidence</w:t>
      </w:r>
      <w:r w:rsidRPr="00D81893">
        <w:rPr>
          <w:i/>
        </w:rPr>
        <w:t xml:space="preserve"> </w:t>
      </w:r>
      <w:r w:rsidRPr="009A6E95">
        <w:t xml:space="preserve">in the </w:t>
      </w:r>
      <w:r w:rsidRPr="00D81893">
        <w:rPr>
          <w:b/>
        </w:rPr>
        <w:t>exposed</w:t>
      </w:r>
      <w:r w:rsidRPr="009A6E95">
        <w:t xml:space="preserve"> group to the </w:t>
      </w:r>
      <w:r>
        <w:t>measure of incidence</w:t>
      </w:r>
      <w:r w:rsidRPr="009A6E95">
        <w:t xml:space="preserve"> in the </w:t>
      </w:r>
      <w:r w:rsidRPr="00D81893">
        <w:rPr>
          <w:b/>
        </w:rPr>
        <w:t>unexposed</w:t>
      </w:r>
      <w:r w:rsidRPr="009A6E95">
        <w:t xml:space="preserve"> group.</w:t>
      </w:r>
      <w:r>
        <w:t xml:space="preserve"> It can be based on the incidence rate or cumulative incidence and under some situations prevalence. Relative risks are the primary measure of disease association and should always be used when it is possible to estimate a population-at-risk.</w:t>
      </w:r>
    </w:p>
    <w:p w:rsidR="00196DF0" w:rsidRDefault="00196DF0" w:rsidP="00196DF0">
      <w:pPr>
        <w:pStyle w:val="Caption"/>
      </w:pPr>
      <w:proofErr w:type="gramStart"/>
      <w:r>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4</w:t>
      </w:r>
      <w:r w:rsidR="007453F9">
        <w:fldChar w:fldCharType="end"/>
      </w:r>
      <w:r>
        <w:t>: Table showing 2x2 layout and calculations required for estimation of a relative risk</w:t>
      </w:r>
    </w:p>
    <w:tbl>
      <w:tblPr>
        <w:tblW w:w="0" w:type="auto"/>
        <w:jc w:val="center"/>
        <w:tblBorders>
          <w:top w:val="single" w:sz="4" w:space="0" w:color="auto"/>
          <w:bottom w:val="single" w:sz="4" w:space="0" w:color="auto"/>
        </w:tblBorders>
        <w:tblLook w:val="01E0" w:firstRow="1" w:lastRow="1" w:firstColumn="1" w:lastColumn="1" w:noHBand="0" w:noVBand="0"/>
      </w:tblPr>
      <w:tblGrid>
        <w:gridCol w:w="2367"/>
        <w:gridCol w:w="1683"/>
        <w:gridCol w:w="1679"/>
        <w:gridCol w:w="2317"/>
      </w:tblGrid>
      <w:tr w:rsidR="00A678AB" w:rsidRPr="009A6E95" w:rsidTr="00112F78">
        <w:trPr>
          <w:jc w:val="center"/>
        </w:trPr>
        <w:tc>
          <w:tcPr>
            <w:tcW w:w="2367" w:type="dxa"/>
            <w:tcBorders>
              <w:top w:val="single" w:sz="4" w:space="0" w:color="auto"/>
              <w:bottom w:val="single" w:sz="4" w:space="0" w:color="auto"/>
              <w:right w:val="single" w:sz="4" w:space="0" w:color="auto"/>
            </w:tcBorders>
          </w:tcPr>
          <w:p w:rsidR="00A678AB" w:rsidRPr="009A6E95" w:rsidRDefault="00A678AB" w:rsidP="00112F78">
            <w:pPr>
              <w:spacing w:before="100" w:beforeAutospacing="1" w:after="100" w:afterAutospacing="1"/>
            </w:pPr>
          </w:p>
        </w:tc>
        <w:tc>
          <w:tcPr>
            <w:tcW w:w="1683" w:type="dxa"/>
            <w:tcBorders>
              <w:top w:val="single" w:sz="4" w:space="0" w:color="auto"/>
              <w:left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jc w:val="center"/>
              <w:rPr>
                <w:b/>
              </w:rPr>
            </w:pPr>
            <w:r w:rsidRPr="00CE0F1E">
              <w:rPr>
                <w:b/>
              </w:rPr>
              <w:t>Diseased</w:t>
            </w:r>
          </w:p>
        </w:tc>
        <w:tc>
          <w:tcPr>
            <w:tcW w:w="1679" w:type="dxa"/>
            <w:tcBorders>
              <w:top w:val="single" w:sz="4" w:space="0" w:color="auto"/>
              <w:left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jc w:val="center"/>
              <w:rPr>
                <w:b/>
              </w:rPr>
            </w:pPr>
            <w:r w:rsidRPr="00CE0F1E">
              <w:rPr>
                <w:b/>
              </w:rPr>
              <w:t>Not diseased</w:t>
            </w:r>
          </w:p>
        </w:tc>
        <w:tc>
          <w:tcPr>
            <w:tcW w:w="2317" w:type="dxa"/>
            <w:tcBorders>
              <w:top w:val="single" w:sz="4" w:space="0" w:color="auto"/>
              <w:left w:val="single" w:sz="4" w:space="0" w:color="auto"/>
              <w:bottom w:val="single" w:sz="4" w:space="0" w:color="auto"/>
            </w:tcBorders>
          </w:tcPr>
          <w:p w:rsidR="00A678AB" w:rsidRPr="00CE0F1E" w:rsidRDefault="00A678AB" w:rsidP="00112F78">
            <w:pPr>
              <w:spacing w:before="100" w:beforeAutospacing="1" w:after="100" w:afterAutospacing="1"/>
              <w:jc w:val="center"/>
              <w:rPr>
                <w:b/>
              </w:rPr>
            </w:pPr>
            <w:r w:rsidRPr="00CE0F1E">
              <w:rPr>
                <w:b/>
              </w:rPr>
              <w:t>Total</w:t>
            </w:r>
          </w:p>
        </w:tc>
      </w:tr>
      <w:tr w:rsidR="00A678AB" w:rsidRPr="009A6E95" w:rsidTr="00196DF0">
        <w:trPr>
          <w:jc w:val="center"/>
        </w:trPr>
        <w:tc>
          <w:tcPr>
            <w:tcW w:w="2367" w:type="dxa"/>
            <w:tcBorders>
              <w:top w:val="single" w:sz="4" w:space="0" w:color="auto"/>
              <w:bottom w:val="nil"/>
              <w:right w:val="single" w:sz="4" w:space="0" w:color="auto"/>
            </w:tcBorders>
          </w:tcPr>
          <w:p w:rsidR="00A678AB" w:rsidRPr="00CE0F1E" w:rsidRDefault="00A678AB" w:rsidP="00112F78">
            <w:pPr>
              <w:spacing w:before="100" w:beforeAutospacing="1" w:after="100" w:afterAutospacing="1"/>
              <w:rPr>
                <w:b/>
              </w:rPr>
            </w:pPr>
            <w:r w:rsidRPr="00CE0F1E">
              <w:rPr>
                <w:b/>
              </w:rPr>
              <w:t>Exposed</w:t>
            </w:r>
          </w:p>
        </w:tc>
        <w:tc>
          <w:tcPr>
            <w:tcW w:w="1683" w:type="dxa"/>
            <w:tcBorders>
              <w:top w:val="single" w:sz="4" w:space="0" w:color="auto"/>
              <w:left w:val="single" w:sz="4" w:space="0" w:color="auto"/>
              <w:bottom w:val="nil"/>
              <w:right w:val="single" w:sz="4" w:space="0" w:color="auto"/>
            </w:tcBorders>
            <w:shd w:val="clear" w:color="auto" w:fill="auto"/>
          </w:tcPr>
          <w:p w:rsidR="00A678AB" w:rsidRPr="003B3E21" w:rsidRDefault="00A678AB" w:rsidP="00112F78">
            <w:pPr>
              <w:spacing w:before="100" w:beforeAutospacing="1" w:after="100" w:afterAutospacing="1"/>
              <w:jc w:val="center"/>
            </w:pPr>
            <w:r>
              <w:t>a</w:t>
            </w:r>
          </w:p>
        </w:tc>
        <w:tc>
          <w:tcPr>
            <w:tcW w:w="1679" w:type="dxa"/>
            <w:tcBorders>
              <w:top w:val="single" w:sz="4" w:space="0" w:color="auto"/>
              <w:left w:val="single" w:sz="4" w:space="0" w:color="auto"/>
              <w:bottom w:val="nil"/>
              <w:right w:val="single" w:sz="4" w:space="0" w:color="auto"/>
            </w:tcBorders>
            <w:shd w:val="clear" w:color="auto" w:fill="auto"/>
          </w:tcPr>
          <w:p w:rsidR="00A678AB" w:rsidRPr="003B3E21" w:rsidRDefault="00A678AB" w:rsidP="00112F78">
            <w:pPr>
              <w:spacing w:before="100" w:beforeAutospacing="1" w:after="100" w:afterAutospacing="1"/>
              <w:jc w:val="center"/>
            </w:pPr>
            <w:r>
              <w:t>b</w:t>
            </w:r>
          </w:p>
        </w:tc>
        <w:tc>
          <w:tcPr>
            <w:tcW w:w="2317" w:type="dxa"/>
            <w:tcBorders>
              <w:top w:val="single" w:sz="4" w:space="0" w:color="auto"/>
              <w:left w:val="single" w:sz="4" w:space="0" w:color="auto"/>
              <w:bottom w:val="nil"/>
            </w:tcBorders>
          </w:tcPr>
          <w:p w:rsidR="00A678AB" w:rsidRPr="009A6E95" w:rsidRDefault="00A678AB" w:rsidP="00112F78">
            <w:pPr>
              <w:spacing w:before="100" w:beforeAutospacing="1" w:after="100" w:afterAutospacing="1"/>
              <w:jc w:val="center"/>
            </w:pPr>
            <w:r>
              <w:t>a + b</w:t>
            </w:r>
          </w:p>
        </w:tc>
      </w:tr>
      <w:tr w:rsidR="00A678AB" w:rsidRPr="009A6E95" w:rsidTr="00196DF0">
        <w:trPr>
          <w:jc w:val="center"/>
        </w:trPr>
        <w:tc>
          <w:tcPr>
            <w:tcW w:w="2367" w:type="dxa"/>
            <w:tcBorders>
              <w:top w:val="nil"/>
              <w:bottom w:val="single" w:sz="4" w:space="0" w:color="auto"/>
              <w:right w:val="single" w:sz="4" w:space="0" w:color="auto"/>
            </w:tcBorders>
          </w:tcPr>
          <w:p w:rsidR="00A678AB" w:rsidRPr="00CE0F1E" w:rsidRDefault="00A678AB" w:rsidP="00112F78">
            <w:pPr>
              <w:spacing w:before="100" w:beforeAutospacing="1" w:after="100" w:afterAutospacing="1"/>
              <w:rPr>
                <w:b/>
              </w:rPr>
            </w:pPr>
            <w:r w:rsidRPr="00CE0F1E">
              <w:rPr>
                <w:b/>
              </w:rPr>
              <w:t>Unexposed</w:t>
            </w:r>
          </w:p>
        </w:tc>
        <w:tc>
          <w:tcPr>
            <w:tcW w:w="1683" w:type="dxa"/>
            <w:tcBorders>
              <w:top w:val="nil"/>
              <w:left w:val="single" w:sz="4" w:space="0" w:color="auto"/>
              <w:bottom w:val="single" w:sz="4" w:space="0" w:color="auto"/>
              <w:right w:val="single" w:sz="4" w:space="0" w:color="auto"/>
            </w:tcBorders>
            <w:shd w:val="clear" w:color="auto" w:fill="auto"/>
          </w:tcPr>
          <w:p w:rsidR="00A678AB" w:rsidRPr="003B3E21" w:rsidRDefault="00A678AB" w:rsidP="00112F78">
            <w:pPr>
              <w:spacing w:before="100" w:beforeAutospacing="1" w:after="100" w:afterAutospacing="1"/>
              <w:jc w:val="center"/>
            </w:pPr>
            <w:r>
              <w:t>c</w:t>
            </w:r>
          </w:p>
        </w:tc>
        <w:tc>
          <w:tcPr>
            <w:tcW w:w="1679" w:type="dxa"/>
            <w:tcBorders>
              <w:top w:val="nil"/>
              <w:left w:val="single" w:sz="4" w:space="0" w:color="auto"/>
              <w:bottom w:val="single" w:sz="4" w:space="0" w:color="auto"/>
              <w:right w:val="single" w:sz="4" w:space="0" w:color="auto"/>
            </w:tcBorders>
            <w:shd w:val="clear" w:color="auto" w:fill="auto"/>
          </w:tcPr>
          <w:p w:rsidR="00A678AB" w:rsidRPr="003B3E21" w:rsidRDefault="00A678AB" w:rsidP="00112F78">
            <w:pPr>
              <w:spacing w:before="100" w:beforeAutospacing="1" w:after="100" w:afterAutospacing="1"/>
              <w:jc w:val="center"/>
            </w:pPr>
            <w:r>
              <w:t>d</w:t>
            </w:r>
          </w:p>
        </w:tc>
        <w:tc>
          <w:tcPr>
            <w:tcW w:w="2317" w:type="dxa"/>
            <w:tcBorders>
              <w:top w:val="nil"/>
              <w:left w:val="single" w:sz="4" w:space="0" w:color="auto"/>
              <w:bottom w:val="single" w:sz="4" w:space="0" w:color="auto"/>
            </w:tcBorders>
          </w:tcPr>
          <w:p w:rsidR="00A678AB" w:rsidRPr="009A6E95" w:rsidRDefault="00A678AB" w:rsidP="00112F78">
            <w:pPr>
              <w:spacing w:before="100" w:beforeAutospacing="1" w:after="100" w:afterAutospacing="1"/>
              <w:jc w:val="center"/>
            </w:pPr>
            <w:r>
              <w:t>c + d</w:t>
            </w:r>
          </w:p>
        </w:tc>
      </w:tr>
      <w:tr w:rsidR="00A678AB" w:rsidRPr="009A6E95" w:rsidTr="00112F78">
        <w:trPr>
          <w:jc w:val="center"/>
        </w:trPr>
        <w:tc>
          <w:tcPr>
            <w:tcW w:w="2367" w:type="dxa"/>
            <w:tcBorders>
              <w:top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rPr>
                <w:b/>
              </w:rPr>
            </w:pPr>
            <w:r w:rsidRPr="00CE0F1E">
              <w:rPr>
                <w:b/>
              </w:rPr>
              <w:t>Total</w:t>
            </w:r>
          </w:p>
        </w:tc>
        <w:tc>
          <w:tcPr>
            <w:tcW w:w="1683" w:type="dxa"/>
            <w:tcBorders>
              <w:top w:val="single" w:sz="4" w:space="0" w:color="auto"/>
              <w:left w:val="single" w:sz="4" w:space="0" w:color="auto"/>
              <w:bottom w:val="single" w:sz="4" w:space="0" w:color="auto"/>
              <w:right w:val="single" w:sz="4" w:space="0" w:color="auto"/>
            </w:tcBorders>
          </w:tcPr>
          <w:p w:rsidR="00A678AB" w:rsidRPr="009A6E95" w:rsidRDefault="00A678AB" w:rsidP="00112F78">
            <w:pPr>
              <w:spacing w:before="100" w:beforeAutospacing="1" w:after="100" w:afterAutospacing="1"/>
              <w:jc w:val="center"/>
            </w:pPr>
            <w:r>
              <w:t>a + c</w:t>
            </w:r>
          </w:p>
        </w:tc>
        <w:tc>
          <w:tcPr>
            <w:tcW w:w="1679" w:type="dxa"/>
            <w:tcBorders>
              <w:top w:val="single" w:sz="4" w:space="0" w:color="auto"/>
              <w:left w:val="single" w:sz="4" w:space="0" w:color="auto"/>
              <w:bottom w:val="single" w:sz="4" w:space="0" w:color="auto"/>
              <w:right w:val="single" w:sz="4" w:space="0" w:color="auto"/>
            </w:tcBorders>
          </w:tcPr>
          <w:p w:rsidR="00A678AB" w:rsidRPr="009A6E95" w:rsidRDefault="00A678AB" w:rsidP="00112F78">
            <w:pPr>
              <w:spacing w:before="100" w:beforeAutospacing="1" w:after="100" w:afterAutospacing="1"/>
              <w:jc w:val="center"/>
            </w:pPr>
            <w:r>
              <w:t>b + d</w:t>
            </w:r>
          </w:p>
        </w:tc>
        <w:tc>
          <w:tcPr>
            <w:tcW w:w="2317" w:type="dxa"/>
            <w:tcBorders>
              <w:top w:val="single" w:sz="4" w:space="0" w:color="auto"/>
              <w:left w:val="single" w:sz="4" w:space="0" w:color="auto"/>
            </w:tcBorders>
          </w:tcPr>
          <w:p w:rsidR="00A678AB" w:rsidRPr="009A6E95" w:rsidRDefault="00A678AB" w:rsidP="00112F78">
            <w:pPr>
              <w:spacing w:before="100" w:beforeAutospacing="1" w:after="100" w:afterAutospacing="1"/>
              <w:jc w:val="center"/>
            </w:pPr>
            <w:r>
              <w:t>a + b + c + d</w:t>
            </w:r>
          </w:p>
        </w:tc>
      </w:tr>
    </w:tbl>
    <w:p w:rsidR="00A678AB" w:rsidRPr="009A6E95" w:rsidRDefault="00A678AB" w:rsidP="00A678AB">
      <w:pPr>
        <w:spacing w:before="100" w:beforeAutospacing="1" w:after="100" w:afterAutospacing="1"/>
      </w:pPr>
      <w:r w:rsidRPr="009A6E95">
        <w:t>I</w:t>
      </w:r>
      <w:r>
        <w:t xml:space="preserve">ncidence rate </w:t>
      </w:r>
      <w:r w:rsidRPr="009A6E95">
        <w:t>exp</w:t>
      </w:r>
      <w:r>
        <w:t>osed =</w:t>
      </w:r>
      <w:r w:rsidR="00196DF0">
        <w:t xml:space="preserve"> </w:t>
      </w:r>
      <w:proofErr w:type="spellStart"/>
      <w:r w:rsidR="00196DF0">
        <w:t>IR</w:t>
      </w:r>
      <w:r w:rsidR="00196DF0">
        <w:rPr>
          <w:vertAlign w:val="subscript"/>
        </w:rPr>
        <w:t>exp</w:t>
      </w:r>
      <w:proofErr w:type="spellEnd"/>
      <w:r w:rsidR="00196DF0">
        <w:t xml:space="preserve"> = a</w:t>
      </w:r>
      <w:proofErr w:type="gramStart"/>
      <w:r w:rsidR="00196DF0">
        <w:t>/(</w:t>
      </w:r>
      <w:proofErr w:type="gramEnd"/>
      <w:r w:rsidR="00196DF0">
        <w:t>a + b)</w:t>
      </w:r>
      <w:r w:rsidR="00196DF0">
        <w:tab/>
      </w:r>
      <w:r>
        <w:t xml:space="preserve">Incidence rate </w:t>
      </w:r>
      <w:r w:rsidRPr="009A6E95">
        <w:t>unexp</w:t>
      </w:r>
      <w:r>
        <w:t>osed</w:t>
      </w:r>
      <w:r w:rsidRPr="009A6E95">
        <w:t xml:space="preserve"> =</w:t>
      </w:r>
      <w:r w:rsidR="00196DF0">
        <w:t xml:space="preserve"> </w:t>
      </w:r>
      <w:proofErr w:type="spellStart"/>
      <w:r w:rsidR="00196DF0">
        <w:t>IR</w:t>
      </w:r>
      <w:r w:rsidR="00196DF0">
        <w:rPr>
          <w:vertAlign w:val="subscript"/>
        </w:rPr>
        <w:t>unexp</w:t>
      </w:r>
      <w:proofErr w:type="spellEnd"/>
      <w:r w:rsidR="00196DF0">
        <w:t xml:space="preserve"> =</w:t>
      </w:r>
      <w:r w:rsidRPr="009A6E95">
        <w:t xml:space="preserve"> c/(c + d)</w:t>
      </w:r>
    </w:p>
    <w:tbl>
      <w:tblPr>
        <w:tblW w:w="61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4"/>
      </w:tblGrid>
      <w:tr w:rsidR="00A678AB" w:rsidTr="00196DF0">
        <w:trPr>
          <w:trHeight w:val="1229"/>
        </w:trPr>
        <w:tc>
          <w:tcPr>
            <w:tcW w:w="6104" w:type="dxa"/>
            <w:shd w:val="clear" w:color="auto" w:fill="F2F2F2" w:themeFill="background1" w:themeFillShade="F2"/>
            <w:vAlign w:val="center"/>
          </w:tcPr>
          <w:p w:rsidR="00A678AB" w:rsidRDefault="00A678AB" w:rsidP="00112F78">
            <w:pPr>
              <w:spacing w:before="100" w:beforeAutospacing="1" w:after="100" w:afterAutospacing="1"/>
            </w:pPr>
            <w:bookmarkStart w:id="39" w:name="_Toc226371354"/>
            <w:r w:rsidRPr="009A6E95">
              <w:t>R</w:t>
            </w:r>
            <w:r w:rsidR="00196DF0">
              <w:t xml:space="preserve">elative </w:t>
            </w:r>
            <w:r w:rsidRPr="009A6E95">
              <w:t>R</w:t>
            </w:r>
            <w:r w:rsidR="00196DF0">
              <w:t>isk = RR</w:t>
            </w:r>
            <w:r w:rsidRPr="009A6E95">
              <w:t xml:space="preserve"> </w:t>
            </w:r>
            <w:r>
              <w:t xml:space="preserve">= </w:t>
            </w:r>
            <m:oMath>
              <m:f>
                <m:fPr>
                  <m:ctrlPr>
                    <w:rPr>
                      <w:rFonts w:ascii="Cambria Math" w:hAnsi="Cambria Math"/>
                      <w:i/>
                    </w:rPr>
                  </m:ctrlPr>
                </m:fPr>
                <m:num>
                  <m:r>
                    <w:rPr>
                      <w:rFonts w:ascii="Cambria Math" w:hAnsi="Cambria Math"/>
                    </w:rPr>
                    <m:t>IRexp</m:t>
                  </m:r>
                </m:num>
                <m:den>
                  <m:r>
                    <w:rPr>
                      <w:rFonts w:ascii="Cambria Math" w:hAnsi="Cambria Math"/>
                    </w:rPr>
                    <m:t>IRunexp</m:t>
                  </m:r>
                </m:den>
              </m:f>
            </m:oMath>
            <w:r w:rsidRPr="009A6E95">
              <w:t xml:space="preserve"> = </w:t>
            </w:r>
            <w:r>
              <w:t xml:space="preserve"> </w:t>
            </w:r>
            <m:oMath>
              <m:f>
                <m:fPr>
                  <m:ctrlPr>
                    <w:rPr>
                      <w:rFonts w:ascii="Cambria Math" w:hAnsi="Cambria Math"/>
                      <w:i/>
                      <w:sz w:val="36"/>
                      <w:szCs w:val="36"/>
                    </w:rPr>
                  </m:ctrlPr>
                </m:fPr>
                <m:num>
                  <m:d>
                    <m:dPr>
                      <m:begChr m:val="["/>
                      <m:endChr m:val="]"/>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a+b</m:t>
                          </m:r>
                        </m:den>
                      </m:f>
                    </m:e>
                  </m:d>
                </m:num>
                <m:den>
                  <m:d>
                    <m:dPr>
                      <m:begChr m:val="["/>
                      <m:endChr m:val="]"/>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c</m:t>
                          </m:r>
                        </m:num>
                        <m:den>
                          <m:r>
                            <w:rPr>
                              <w:rFonts w:ascii="Cambria Math" w:hAnsi="Cambria Math"/>
                              <w:sz w:val="36"/>
                              <w:szCs w:val="36"/>
                            </w:rPr>
                            <m:t>c+d</m:t>
                          </m:r>
                        </m:den>
                      </m:f>
                    </m:e>
                  </m:d>
                </m:den>
              </m:f>
            </m:oMath>
          </w:p>
        </w:tc>
      </w:tr>
      <w:bookmarkEnd w:id="39"/>
    </w:tbl>
    <w:p w:rsidR="00A678AB" w:rsidRDefault="00A678AB" w:rsidP="00A678AB">
      <w:pPr>
        <w:rPr>
          <w:rFonts w:eastAsia="Times New Roman" w:cs="Arial"/>
          <w:szCs w:val="24"/>
          <w:lang w:eastAsia="en-AU"/>
        </w:rPr>
      </w:pPr>
    </w:p>
    <w:p w:rsidR="00A678AB" w:rsidRDefault="00A678AB" w:rsidP="00A678AB">
      <w:pPr>
        <w:spacing w:before="100" w:beforeAutospacing="1" w:after="100" w:afterAutospacing="1"/>
      </w:pPr>
      <w:r>
        <w:t>There are a number of calculators or tools and apps that can analyse 2x2 tables and estimate Relative Risks or Odds Ratios. Typically these tools will also produce an estimate of the confidence interval and a p-value testing whether the RR is statistically different to 1.</w:t>
      </w:r>
    </w:p>
    <w:p w:rsidR="00A678AB" w:rsidRDefault="00A678AB" w:rsidP="001240C3">
      <w:pPr>
        <w:numPr>
          <w:ilvl w:val="0"/>
          <w:numId w:val="37"/>
        </w:numPr>
        <w:spacing w:before="100" w:beforeAutospacing="1" w:after="100" w:afterAutospacing="1"/>
      </w:pPr>
      <w:r>
        <w:t xml:space="preserve">If the RR is greater than 1 and is associated with a significant p-value or if the 95% confidence interval for the RR does not include 1, then the risk factor is associated with an increased risk of disease. </w:t>
      </w:r>
    </w:p>
    <w:p w:rsidR="00A678AB" w:rsidRDefault="00A678AB" w:rsidP="001240C3">
      <w:pPr>
        <w:numPr>
          <w:ilvl w:val="0"/>
          <w:numId w:val="37"/>
        </w:numPr>
        <w:spacing w:before="100" w:beforeAutospacing="1" w:after="100" w:afterAutospacing="1"/>
      </w:pPr>
      <w:r>
        <w:t xml:space="preserve">If the RR is less than 1 and is associated with a significant p-value or if the 95% confidence interval for the RR does not include 1, then the risk factor is associated with a reduced risk of disease. Often factors with a RR less than one are called </w:t>
      </w:r>
      <w:r w:rsidRPr="00A678AB">
        <w:rPr>
          <w:i/>
        </w:rPr>
        <w:t>protective risk factors</w:t>
      </w:r>
      <w:r>
        <w:t xml:space="preserve"> because they are associated with a reduced risk of disease.</w:t>
      </w:r>
    </w:p>
    <w:p w:rsidR="00A678AB" w:rsidRDefault="00A678AB" w:rsidP="00A678AB">
      <w:pPr>
        <w:spacing w:before="100" w:beforeAutospacing="1" w:after="100" w:afterAutospacing="1"/>
      </w:pPr>
      <w:r>
        <w:t xml:space="preserve">The numeric value of the RR is a measure of the strength of association between the risk factor and disease. If possible the 95% confidence interval for the RR should be examined. If </w:t>
      </w:r>
      <w:r>
        <w:lastRenderedPageBreak/>
        <w:t>the confidence interval does not overlap one then we can be more confident that the association may be meaningful. A statistical test and p-value will provide similar information – telling you whether the RR is statistically different to one.</w:t>
      </w:r>
    </w:p>
    <w:p w:rsidR="00A678AB" w:rsidRDefault="00A678AB" w:rsidP="00A678AB">
      <w:pPr>
        <w:spacing w:before="100" w:beforeAutospacing="1" w:after="100" w:afterAutospacing="1"/>
      </w:pPr>
      <w:r>
        <w:t>Note that the RR alone does not provide evidence of causality. It provides a measure of statistical association. Additional information is required before we can determine that a particular risk factor may be causal for a particular disease.</w:t>
      </w:r>
    </w:p>
    <w:p w:rsidR="00D30FDC" w:rsidRDefault="00D30FDC" w:rsidP="00D30FDC">
      <w:r w:rsidRPr="009A6E95">
        <w:t xml:space="preserve">Factor-specific attack rates </w:t>
      </w:r>
      <w:r>
        <w:t xml:space="preserve">and corresponding relative risks </w:t>
      </w:r>
      <w:r w:rsidRPr="009A6E95">
        <w:t>for suc</w:t>
      </w:r>
      <w:r>
        <w:t xml:space="preserve">h factors as species, age, sex, </w:t>
      </w:r>
      <w:r w:rsidRPr="009A6E95">
        <w:t>feed, mob, management system</w:t>
      </w:r>
      <w:r>
        <w:t>,</w:t>
      </w:r>
      <w:r w:rsidRPr="009A6E95">
        <w:t xml:space="preserve"> </w:t>
      </w:r>
      <w:proofErr w:type="spellStart"/>
      <w:r w:rsidRPr="009A6E95">
        <w:t>etc</w:t>
      </w:r>
      <w:proofErr w:type="spellEnd"/>
      <w:r w:rsidRPr="009A6E95">
        <w:t xml:space="preserve"> </w:t>
      </w:r>
      <w:r>
        <w:t>can be</w:t>
      </w:r>
      <w:r w:rsidRPr="009A6E95">
        <w:t xml:space="preserve"> computed and arranged in an </w:t>
      </w:r>
      <w:r w:rsidRPr="00FC0C8F">
        <w:t>attack rate table</w:t>
      </w:r>
      <w:r>
        <w:t xml:space="preserve"> as shown below</w:t>
      </w:r>
      <w:r w:rsidRPr="009A6E95">
        <w:t xml:space="preserve">. </w:t>
      </w:r>
      <w:r>
        <w:t>An attack rate table is simply a tabular presentation of attack rates for different risk groups, accompanied by relative and attributable risk values for comparison between groups.</w:t>
      </w:r>
    </w:p>
    <w:p w:rsidR="00D30FDC" w:rsidRDefault="00196DF0" w:rsidP="00196DF0">
      <w:pPr>
        <w:pStyle w:val="Caption"/>
      </w:pPr>
      <w:proofErr w:type="gramStart"/>
      <w:r>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5</w:t>
      </w:r>
      <w:r w:rsidR="007453F9">
        <w:fldChar w:fldCharType="end"/>
      </w:r>
      <w:r>
        <w:t xml:space="preserve">: </w:t>
      </w:r>
      <w:r w:rsidR="00D30FDC" w:rsidRPr="005F29F2">
        <w:t>Attack rate table for risk factors for stillbirths in a group of Hereford heifers.</w:t>
      </w:r>
    </w:p>
    <w:tbl>
      <w:tblPr>
        <w:tblW w:w="8756" w:type="dxa"/>
        <w:tblInd w:w="93" w:type="dxa"/>
        <w:shd w:val="clear" w:color="auto" w:fill="E7E6E6" w:themeFill="background2"/>
        <w:tblLook w:val="0000" w:firstRow="0" w:lastRow="0" w:firstColumn="0" w:lastColumn="0" w:noHBand="0" w:noVBand="0"/>
      </w:tblPr>
      <w:tblGrid>
        <w:gridCol w:w="1324"/>
        <w:gridCol w:w="1496"/>
        <w:gridCol w:w="1177"/>
        <w:gridCol w:w="656"/>
        <w:gridCol w:w="723"/>
        <w:gridCol w:w="1060"/>
        <w:gridCol w:w="1160"/>
        <w:gridCol w:w="1228"/>
      </w:tblGrid>
      <w:tr w:rsidR="00D30FDC" w:rsidRPr="00D30FDC" w:rsidTr="00112F78">
        <w:trPr>
          <w:trHeight w:val="255"/>
        </w:trPr>
        <w:tc>
          <w:tcPr>
            <w:tcW w:w="1324"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Factor</w:t>
            </w:r>
          </w:p>
        </w:tc>
        <w:tc>
          <w:tcPr>
            <w:tcW w:w="1496"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Levels</w:t>
            </w:r>
          </w:p>
        </w:tc>
        <w:tc>
          <w:tcPr>
            <w:tcW w:w="1177"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Stillborn</w:t>
            </w:r>
          </w:p>
        </w:tc>
        <w:tc>
          <w:tcPr>
            <w:tcW w:w="656"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Live</w:t>
            </w:r>
          </w:p>
        </w:tc>
        <w:tc>
          <w:tcPr>
            <w:tcW w:w="723"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Total</w:t>
            </w:r>
          </w:p>
        </w:tc>
        <w:tc>
          <w:tcPr>
            <w:tcW w:w="1060"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Attack rate</w:t>
            </w:r>
          </w:p>
        </w:tc>
        <w:tc>
          <w:tcPr>
            <w:tcW w:w="1160" w:type="dxa"/>
            <w:tcBorders>
              <w:top w:val="single" w:sz="4" w:space="0" w:color="auto"/>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Relative risk</w:t>
            </w:r>
          </w:p>
        </w:tc>
        <w:tc>
          <w:tcPr>
            <w:tcW w:w="1160" w:type="dxa"/>
            <w:tcBorders>
              <w:top w:val="single" w:sz="4" w:space="0" w:color="auto"/>
              <w:left w:val="nil"/>
              <w:bottom w:val="single" w:sz="4" w:space="0" w:color="auto"/>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Attributable risk</w:t>
            </w:r>
          </w:p>
        </w:tc>
      </w:tr>
      <w:tr w:rsidR="00D30FDC" w:rsidRPr="00D30FDC" w:rsidTr="00112F78">
        <w:trPr>
          <w:trHeight w:val="255"/>
        </w:trPr>
        <w:tc>
          <w:tcPr>
            <w:tcW w:w="1324"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Age</w:t>
            </w:r>
          </w:p>
        </w:tc>
        <w:tc>
          <w:tcPr>
            <w:tcW w:w="1496"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14 months at joining</w:t>
            </w:r>
          </w:p>
        </w:tc>
        <w:tc>
          <w:tcPr>
            <w:tcW w:w="1177"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14</w:t>
            </w:r>
          </w:p>
        </w:tc>
        <w:tc>
          <w:tcPr>
            <w:tcW w:w="656"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25</w:t>
            </w:r>
          </w:p>
        </w:tc>
        <w:tc>
          <w:tcPr>
            <w:tcW w:w="723"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39</w:t>
            </w:r>
          </w:p>
        </w:tc>
        <w:tc>
          <w:tcPr>
            <w:tcW w:w="1060"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35.9%</w:t>
            </w:r>
          </w:p>
        </w:tc>
        <w:tc>
          <w:tcPr>
            <w:tcW w:w="1160" w:type="dxa"/>
            <w:tcBorders>
              <w:top w:val="single" w:sz="4" w:space="0" w:color="auto"/>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2.3</w:t>
            </w:r>
          </w:p>
        </w:tc>
        <w:tc>
          <w:tcPr>
            <w:tcW w:w="1160" w:type="dxa"/>
            <w:tcBorders>
              <w:top w:val="single" w:sz="4" w:space="0" w:color="auto"/>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20.4%</w:t>
            </w: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17 months at joining</w:t>
            </w: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16</w:t>
            </w: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87</w:t>
            </w: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103</w:t>
            </w: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15.5%</w:t>
            </w: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Sire breed</w:t>
            </w: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Hereford</w:t>
            </w: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22</w:t>
            </w: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78</w:t>
            </w: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100</w:t>
            </w: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22.0%</w:t>
            </w: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1.0</w:t>
            </w: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0.8%</w:t>
            </w: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Angus</w:t>
            </w: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7</w:t>
            </w: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26</w:t>
            </w: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33</w:t>
            </w: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21.2%</w:t>
            </w: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Sex of calf</w:t>
            </w: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Female</w:t>
            </w: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18</w:t>
            </w: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48</w:t>
            </w: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66</w:t>
            </w: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27.3%</w:t>
            </w: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1.7</w:t>
            </w: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10.9%</w:t>
            </w: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Male</w:t>
            </w: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11</w:t>
            </w: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56</w:t>
            </w: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67</w:t>
            </w: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16.4%</w:t>
            </w: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r w:rsidR="00D30FDC" w:rsidRPr="00D30FDC" w:rsidTr="00112F78">
        <w:trPr>
          <w:trHeight w:val="255"/>
        </w:trPr>
        <w:tc>
          <w:tcPr>
            <w:tcW w:w="1324"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177"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656"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723"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0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r w:rsidR="00D30FDC" w:rsidRPr="00D30FDC" w:rsidTr="00112F78">
        <w:trPr>
          <w:trHeight w:val="255"/>
        </w:trPr>
        <w:tc>
          <w:tcPr>
            <w:tcW w:w="1324"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Type of birth</w:t>
            </w:r>
          </w:p>
        </w:tc>
        <w:tc>
          <w:tcPr>
            <w:tcW w:w="1496"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Assisted</w:t>
            </w:r>
          </w:p>
        </w:tc>
        <w:tc>
          <w:tcPr>
            <w:tcW w:w="1177"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16</w:t>
            </w:r>
          </w:p>
        </w:tc>
        <w:tc>
          <w:tcPr>
            <w:tcW w:w="656"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41</w:t>
            </w:r>
          </w:p>
        </w:tc>
        <w:tc>
          <w:tcPr>
            <w:tcW w:w="723"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57</w:t>
            </w:r>
          </w:p>
        </w:tc>
        <w:tc>
          <w:tcPr>
            <w:tcW w:w="1060"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28.1%</w:t>
            </w:r>
          </w:p>
        </w:tc>
        <w:tc>
          <w:tcPr>
            <w:tcW w:w="1160" w:type="dxa"/>
            <w:tcBorders>
              <w:top w:val="nil"/>
              <w:left w:val="nil"/>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1.7</w:t>
            </w:r>
          </w:p>
        </w:tc>
        <w:tc>
          <w:tcPr>
            <w:tcW w:w="1160" w:type="dxa"/>
            <w:tcBorders>
              <w:top w:val="nil"/>
              <w:left w:val="nil"/>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11.6%</w:t>
            </w:r>
          </w:p>
        </w:tc>
      </w:tr>
      <w:tr w:rsidR="00D30FDC" w:rsidRPr="00D30FDC" w:rsidTr="00112F78">
        <w:trPr>
          <w:trHeight w:val="255"/>
        </w:trPr>
        <w:tc>
          <w:tcPr>
            <w:tcW w:w="1324"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p>
        </w:tc>
        <w:tc>
          <w:tcPr>
            <w:tcW w:w="1496"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rPr>
                <w:rFonts w:ascii="Arial" w:hAnsi="Arial" w:cs="Arial"/>
                <w:sz w:val="20"/>
                <w:szCs w:val="20"/>
              </w:rPr>
            </w:pPr>
            <w:r w:rsidRPr="00D30FDC">
              <w:rPr>
                <w:rFonts w:ascii="Arial" w:hAnsi="Arial" w:cs="Arial"/>
                <w:sz w:val="20"/>
                <w:szCs w:val="20"/>
              </w:rPr>
              <w:t>Normal</w:t>
            </w:r>
          </w:p>
        </w:tc>
        <w:tc>
          <w:tcPr>
            <w:tcW w:w="1177"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14</w:t>
            </w:r>
          </w:p>
        </w:tc>
        <w:tc>
          <w:tcPr>
            <w:tcW w:w="656"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71</w:t>
            </w:r>
          </w:p>
        </w:tc>
        <w:tc>
          <w:tcPr>
            <w:tcW w:w="723"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85</w:t>
            </w:r>
          </w:p>
        </w:tc>
        <w:tc>
          <w:tcPr>
            <w:tcW w:w="1060"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r w:rsidRPr="00D30FDC">
              <w:rPr>
                <w:rFonts w:ascii="Arial" w:hAnsi="Arial" w:cs="Arial"/>
                <w:sz w:val="20"/>
                <w:szCs w:val="20"/>
              </w:rPr>
              <w:t>16.5%</w:t>
            </w:r>
          </w:p>
        </w:tc>
        <w:tc>
          <w:tcPr>
            <w:tcW w:w="1160" w:type="dxa"/>
            <w:tcBorders>
              <w:top w:val="nil"/>
              <w:left w:val="nil"/>
              <w:bottom w:val="single" w:sz="4" w:space="0" w:color="auto"/>
              <w:right w:val="nil"/>
            </w:tcBorders>
            <w:shd w:val="clear" w:color="auto" w:fill="E7E6E6" w:themeFill="background2"/>
            <w:noWrap/>
            <w:vAlign w:val="bottom"/>
          </w:tcPr>
          <w:p w:rsidR="00D30FDC" w:rsidRPr="00D30FDC" w:rsidRDefault="00D30FDC" w:rsidP="00D30FDC">
            <w:pPr>
              <w:keepNext/>
              <w:spacing w:before="0" w:line="240" w:lineRule="auto"/>
              <w:jc w:val="center"/>
              <w:rPr>
                <w:rFonts w:ascii="Arial" w:hAnsi="Arial" w:cs="Arial"/>
                <w:sz w:val="20"/>
                <w:szCs w:val="20"/>
              </w:rPr>
            </w:pPr>
          </w:p>
        </w:tc>
        <w:tc>
          <w:tcPr>
            <w:tcW w:w="1160" w:type="dxa"/>
            <w:tcBorders>
              <w:top w:val="nil"/>
              <w:left w:val="nil"/>
              <w:bottom w:val="single" w:sz="4" w:space="0" w:color="auto"/>
              <w:right w:val="nil"/>
            </w:tcBorders>
            <w:shd w:val="clear" w:color="auto" w:fill="E7E6E6" w:themeFill="background2"/>
            <w:vAlign w:val="bottom"/>
          </w:tcPr>
          <w:p w:rsidR="00D30FDC" w:rsidRPr="00D30FDC" w:rsidRDefault="00D30FDC" w:rsidP="00D30FDC">
            <w:pPr>
              <w:keepNext/>
              <w:spacing w:before="0" w:line="240" w:lineRule="auto"/>
              <w:jc w:val="center"/>
              <w:rPr>
                <w:rFonts w:ascii="Arial" w:hAnsi="Arial" w:cs="Arial"/>
                <w:sz w:val="20"/>
                <w:szCs w:val="20"/>
              </w:rPr>
            </w:pPr>
          </w:p>
        </w:tc>
      </w:tr>
    </w:tbl>
    <w:p w:rsidR="00D30FDC" w:rsidRDefault="00D30FDC" w:rsidP="00D30FDC">
      <w:pPr>
        <w:pStyle w:val="ForExample"/>
      </w:pPr>
      <w:r w:rsidRPr="009A6E95">
        <w:t xml:space="preserve">In the above table, attack rates are expressed as percentages. The second last column is the </w:t>
      </w:r>
      <w:r w:rsidRPr="005F29F2">
        <w:t>Relative Risk</w:t>
      </w:r>
      <w:r w:rsidRPr="009A6E95">
        <w:t xml:space="preserve"> or </w:t>
      </w:r>
      <w:r w:rsidRPr="005F29F2">
        <w:t>Risk Ratio</w:t>
      </w:r>
      <w:r w:rsidRPr="00FC0C8F">
        <w:t xml:space="preserve"> (RR)</w:t>
      </w:r>
      <w:r w:rsidRPr="009A6E95">
        <w:t xml:space="preserve"> which is the ratio of the attack rates and the last column is the difference in attack rates (the </w:t>
      </w:r>
      <w:r w:rsidRPr="005F29F2">
        <w:t>Attributable Risk).</w:t>
      </w:r>
      <w:r>
        <w:t xml:space="preserve"> </w:t>
      </w:r>
    </w:p>
    <w:p w:rsidR="00D30FDC" w:rsidRDefault="00D30FDC" w:rsidP="00D30FDC">
      <w:pPr>
        <w:pStyle w:val="ForExample"/>
      </w:pPr>
      <w:r>
        <w:t xml:space="preserve">In the example in Table 3.5, the highest relative risk is 2.3, indicating that younger heifers (14 months) were at 2.3 times the risk of having a stillborn calf compared to older (17 months) heifers. However, this has to be interpreted with caution, as the attack rate for older heifers was 15.5%, suggesting that other factors may also have been involved in causing this problem. Examination of the other relative risks list shows them all to be less than 2, suggesting that these factors are not very important. Therefore, from the data provided we can determine that younger heifers are at increased risk of stillbirth, but that there </w:t>
      </w:r>
      <w:r>
        <w:lastRenderedPageBreak/>
        <w:t>are probably additional factor(s), for which we don’t have data, that are contributing to this problem.</w:t>
      </w:r>
    </w:p>
    <w:p w:rsidR="00D30FDC" w:rsidRDefault="00D30FDC" w:rsidP="00D30FDC"/>
    <w:p w:rsidR="00A678AB" w:rsidRDefault="00A678AB" w:rsidP="00D30FDC">
      <w:pPr>
        <w:pStyle w:val="Heading4"/>
      </w:pPr>
      <w:r>
        <w:t>Odds Ratio</w:t>
      </w:r>
    </w:p>
    <w:p w:rsidR="00A678AB" w:rsidRDefault="00A678AB" w:rsidP="00A678AB">
      <w:pPr>
        <w:spacing w:before="100" w:beforeAutospacing="1" w:after="100" w:afterAutospacing="1"/>
      </w:pPr>
      <w:r>
        <w:t>The o</w:t>
      </w:r>
      <w:r w:rsidRPr="002248C5">
        <w:rPr>
          <w:i/>
        </w:rPr>
        <w:t>dds ratio</w:t>
      </w:r>
      <w:r>
        <w:t xml:space="preserve"> (OR) is another measure of association that is often used to approximate relative risk. The OR is usually estimated when the population-at-risk is unknown and therefore relative risks cannot be calculated.</w:t>
      </w:r>
    </w:p>
    <w:p w:rsidR="00A678AB" w:rsidRDefault="00A678AB" w:rsidP="00A678AB">
      <w:pPr>
        <w:spacing w:before="100" w:beforeAutospacing="1" w:after="100" w:afterAutospacing="1"/>
      </w:pPr>
      <w:r>
        <w:t xml:space="preserve">OR can be estimated when you have population at risk data but they do not require population at risk data. Odds ratios only require data collected on cases and non-cases and often in these situations it is not possible to estimate a population at risk and therefore RR cannot be used. </w:t>
      </w:r>
    </w:p>
    <w:p w:rsidR="00A678AB" w:rsidRDefault="00A678AB" w:rsidP="00A678AB">
      <w:pPr>
        <w:pStyle w:val="ForExample"/>
      </w:pPr>
      <w:r w:rsidRPr="002248C5">
        <w:rPr>
          <w:rStyle w:val="ForExampleChar"/>
        </w:rPr>
        <w:t>Imagine a situation where you are investigating a rare disease. You visit farms every two weeks and identify any animals that develop the disease of interest. Each time you identify an animal with the disease, you select another animal from the same farm that does not have the disease (non-case). You then collect risk factor information on cases and non-cases.</w:t>
      </w:r>
      <w:r>
        <w:t xml:space="preserve"> </w:t>
      </w:r>
    </w:p>
    <w:p w:rsidR="00A678AB" w:rsidRDefault="00A678AB" w:rsidP="00A678AB">
      <w:pPr>
        <w:spacing w:before="100" w:beforeAutospacing="1" w:after="100" w:afterAutospacing="1"/>
      </w:pPr>
      <w:r>
        <w:t xml:space="preserve">This is a </w:t>
      </w:r>
      <w:r>
        <w:rPr>
          <w:i/>
        </w:rPr>
        <w:t xml:space="preserve">case-control </w:t>
      </w:r>
      <w:r>
        <w:t>study. Over time you build up a dataset with a number of cases and a number of non-cases. But, you do not ever have an estimate of population at risk. Using this dataset, you cannot estimate incidence, prevalence or relative risk. You can estimate OR as a measure of strength of association between disease and risk factors.</w:t>
      </w:r>
    </w:p>
    <w:p w:rsidR="00A678AB" w:rsidRDefault="00A678AB" w:rsidP="00A678AB">
      <w:pPr>
        <w:spacing w:before="100" w:beforeAutospacing="1" w:after="100" w:afterAutospacing="1"/>
      </w:pPr>
      <w:r>
        <w:t xml:space="preserve">Odds ratios are calculated using the same 2x2 table structure as for relative risks but the formula is different. As an epidemiologist you will need to know when RR is able to be estimated and when it cannot be estimated. </w:t>
      </w:r>
    </w:p>
    <w:p w:rsidR="00196DF0" w:rsidRDefault="00196DF0" w:rsidP="00196DF0">
      <w:pPr>
        <w:pStyle w:val="Caption"/>
      </w:pPr>
      <w:proofErr w:type="gramStart"/>
      <w:r>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6</w:t>
      </w:r>
      <w:r w:rsidR="007453F9">
        <w:fldChar w:fldCharType="end"/>
      </w:r>
      <w:r>
        <w:t>: Table showing 2x2 layout and calculations required to estimate an odds ratio</w:t>
      </w:r>
    </w:p>
    <w:tbl>
      <w:tblPr>
        <w:tblW w:w="0" w:type="auto"/>
        <w:jc w:val="center"/>
        <w:tblBorders>
          <w:top w:val="single" w:sz="4" w:space="0" w:color="auto"/>
          <w:bottom w:val="single" w:sz="4" w:space="0" w:color="auto"/>
        </w:tblBorders>
        <w:tblLook w:val="01E0" w:firstRow="1" w:lastRow="1" w:firstColumn="1" w:lastColumn="1" w:noHBand="0" w:noVBand="0"/>
      </w:tblPr>
      <w:tblGrid>
        <w:gridCol w:w="2367"/>
        <w:gridCol w:w="1683"/>
        <w:gridCol w:w="1679"/>
        <w:gridCol w:w="2317"/>
      </w:tblGrid>
      <w:tr w:rsidR="00A678AB" w:rsidRPr="009A6E95" w:rsidTr="00112F78">
        <w:trPr>
          <w:jc w:val="center"/>
        </w:trPr>
        <w:tc>
          <w:tcPr>
            <w:tcW w:w="2367" w:type="dxa"/>
            <w:tcBorders>
              <w:top w:val="single" w:sz="4" w:space="0" w:color="auto"/>
              <w:bottom w:val="single" w:sz="4" w:space="0" w:color="auto"/>
              <w:right w:val="single" w:sz="4" w:space="0" w:color="auto"/>
            </w:tcBorders>
          </w:tcPr>
          <w:p w:rsidR="00A678AB" w:rsidRPr="009A6E95" w:rsidRDefault="00A678AB" w:rsidP="00112F78">
            <w:pPr>
              <w:spacing w:before="100" w:beforeAutospacing="1" w:after="100" w:afterAutospacing="1"/>
            </w:pPr>
          </w:p>
        </w:tc>
        <w:tc>
          <w:tcPr>
            <w:tcW w:w="1683" w:type="dxa"/>
            <w:tcBorders>
              <w:top w:val="single" w:sz="4" w:space="0" w:color="auto"/>
              <w:left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jc w:val="center"/>
              <w:rPr>
                <w:b/>
              </w:rPr>
            </w:pPr>
            <w:r w:rsidRPr="00CE0F1E">
              <w:rPr>
                <w:b/>
              </w:rPr>
              <w:t>Diseased</w:t>
            </w:r>
          </w:p>
        </w:tc>
        <w:tc>
          <w:tcPr>
            <w:tcW w:w="1679" w:type="dxa"/>
            <w:tcBorders>
              <w:top w:val="single" w:sz="4" w:space="0" w:color="auto"/>
              <w:left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jc w:val="center"/>
              <w:rPr>
                <w:b/>
              </w:rPr>
            </w:pPr>
            <w:r w:rsidRPr="00CE0F1E">
              <w:rPr>
                <w:b/>
              </w:rPr>
              <w:t>Not diseased</w:t>
            </w:r>
          </w:p>
        </w:tc>
        <w:tc>
          <w:tcPr>
            <w:tcW w:w="2317" w:type="dxa"/>
            <w:tcBorders>
              <w:top w:val="single" w:sz="4" w:space="0" w:color="auto"/>
              <w:left w:val="single" w:sz="4" w:space="0" w:color="auto"/>
              <w:bottom w:val="single" w:sz="4" w:space="0" w:color="auto"/>
            </w:tcBorders>
          </w:tcPr>
          <w:p w:rsidR="00A678AB" w:rsidRPr="00CE0F1E" w:rsidRDefault="00A678AB" w:rsidP="00112F78">
            <w:pPr>
              <w:spacing w:before="100" w:beforeAutospacing="1" w:after="100" w:afterAutospacing="1"/>
              <w:jc w:val="center"/>
              <w:rPr>
                <w:b/>
              </w:rPr>
            </w:pPr>
            <w:r w:rsidRPr="00CE0F1E">
              <w:rPr>
                <w:b/>
              </w:rPr>
              <w:t>Total</w:t>
            </w:r>
          </w:p>
        </w:tc>
      </w:tr>
      <w:tr w:rsidR="00A678AB" w:rsidRPr="009A6E95" w:rsidTr="00196DF0">
        <w:trPr>
          <w:jc w:val="center"/>
        </w:trPr>
        <w:tc>
          <w:tcPr>
            <w:tcW w:w="2367" w:type="dxa"/>
            <w:tcBorders>
              <w:top w:val="single" w:sz="4" w:space="0" w:color="auto"/>
              <w:bottom w:val="nil"/>
              <w:right w:val="single" w:sz="4" w:space="0" w:color="auto"/>
            </w:tcBorders>
          </w:tcPr>
          <w:p w:rsidR="00A678AB" w:rsidRPr="00CE0F1E" w:rsidRDefault="00A678AB" w:rsidP="00112F78">
            <w:pPr>
              <w:spacing w:before="100" w:beforeAutospacing="1" w:after="100" w:afterAutospacing="1"/>
              <w:rPr>
                <w:b/>
              </w:rPr>
            </w:pPr>
            <w:r w:rsidRPr="00CE0F1E">
              <w:rPr>
                <w:b/>
              </w:rPr>
              <w:t>Exposed</w:t>
            </w:r>
          </w:p>
        </w:tc>
        <w:tc>
          <w:tcPr>
            <w:tcW w:w="1683" w:type="dxa"/>
            <w:tcBorders>
              <w:top w:val="single" w:sz="4" w:space="0" w:color="auto"/>
              <w:left w:val="single" w:sz="4" w:space="0" w:color="auto"/>
              <w:bottom w:val="nil"/>
              <w:right w:val="single" w:sz="4" w:space="0" w:color="auto"/>
            </w:tcBorders>
            <w:shd w:val="clear" w:color="auto" w:fill="auto"/>
          </w:tcPr>
          <w:p w:rsidR="00A678AB" w:rsidRPr="003B3E21" w:rsidRDefault="00A678AB" w:rsidP="00112F78">
            <w:pPr>
              <w:spacing w:before="100" w:beforeAutospacing="1" w:after="100" w:afterAutospacing="1"/>
              <w:jc w:val="center"/>
            </w:pPr>
            <w:r>
              <w:t>a</w:t>
            </w:r>
          </w:p>
        </w:tc>
        <w:tc>
          <w:tcPr>
            <w:tcW w:w="1679" w:type="dxa"/>
            <w:tcBorders>
              <w:top w:val="single" w:sz="4" w:space="0" w:color="auto"/>
              <w:left w:val="single" w:sz="4" w:space="0" w:color="auto"/>
              <w:bottom w:val="nil"/>
              <w:right w:val="single" w:sz="4" w:space="0" w:color="auto"/>
            </w:tcBorders>
            <w:shd w:val="clear" w:color="auto" w:fill="auto"/>
          </w:tcPr>
          <w:p w:rsidR="00A678AB" w:rsidRPr="003B3E21" w:rsidRDefault="00A678AB" w:rsidP="00112F78">
            <w:pPr>
              <w:spacing w:before="100" w:beforeAutospacing="1" w:after="100" w:afterAutospacing="1"/>
              <w:jc w:val="center"/>
            </w:pPr>
            <w:r>
              <w:t>b</w:t>
            </w:r>
          </w:p>
        </w:tc>
        <w:tc>
          <w:tcPr>
            <w:tcW w:w="2317" w:type="dxa"/>
            <w:tcBorders>
              <w:top w:val="single" w:sz="4" w:space="0" w:color="auto"/>
              <w:left w:val="single" w:sz="4" w:space="0" w:color="auto"/>
              <w:bottom w:val="nil"/>
            </w:tcBorders>
          </w:tcPr>
          <w:p w:rsidR="00A678AB" w:rsidRPr="009A6E95" w:rsidRDefault="00A678AB" w:rsidP="00112F78">
            <w:pPr>
              <w:spacing w:before="100" w:beforeAutospacing="1" w:after="100" w:afterAutospacing="1"/>
              <w:jc w:val="center"/>
            </w:pPr>
            <w:r>
              <w:t>a + b</w:t>
            </w:r>
          </w:p>
        </w:tc>
      </w:tr>
      <w:tr w:rsidR="00A678AB" w:rsidRPr="009A6E95" w:rsidTr="00196DF0">
        <w:trPr>
          <w:jc w:val="center"/>
        </w:trPr>
        <w:tc>
          <w:tcPr>
            <w:tcW w:w="2367" w:type="dxa"/>
            <w:tcBorders>
              <w:top w:val="nil"/>
              <w:bottom w:val="single" w:sz="4" w:space="0" w:color="auto"/>
              <w:right w:val="single" w:sz="4" w:space="0" w:color="auto"/>
            </w:tcBorders>
          </w:tcPr>
          <w:p w:rsidR="00A678AB" w:rsidRPr="00CE0F1E" w:rsidRDefault="00A678AB" w:rsidP="00112F78">
            <w:pPr>
              <w:spacing w:before="100" w:beforeAutospacing="1" w:after="100" w:afterAutospacing="1"/>
              <w:rPr>
                <w:b/>
              </w:rPr>
            </w:pPr>
            <w:r w:rsidRPr="00CE0F1E">
              <w:rPr>
                <w:b/>
              </w:rPr>
              <w:t>Unexposed</w:t>
            </w:r>
          </w:p>
        </w:tc>
        <w:tc>
          <w:tcPr>
            <w:tcW w:w="1683" w:type="dxa"/>
            <w:tcBorders>
              <w:top w:val="nil"/>
              <w:left w:val="single" w:sz="4" w:space="0" w:color="auto"/>
              <w:bottom w:val="single" w:sz="4" w:space="0" w:color="auto"/>
              <w:right w:val="single" w:sz="4" w:space="0" w:color="auto"/>
            </w:tcBorders>
            <w:shd w:val="clear" w:color="auto" w:fill="auto"/>
          </w:tcPr>
          <w:p w:rsidR="00A678AB" w:rsidRPr="003B3E21" w:rsidRDefault="00A678AB" w:rsidP="00112F78">
            <w:pPr>
              <w:spacing w:before="100" w:beforeAutospacing="1" w:after="100" w:afterAutospacing="1"/>
              <w:jc w:val="center"/>
            </w:pPr>
            <w:r>
              <w:t>c</w:t>
            </w:r>
          </w:p>
        </w:tc>
        <w:tc>
          <w:tcPr>
            <w:tcW w:w="1679" w:type="dxa"/>
            <w:tcBorders>
              <w:top w:val="nil"/>
              <w:left w:val="single" w:sz="4" w:space="0" w:color="auto"/>
              <w:bottom w:val="single" w:sz="4" w:space="0" w:color="auto"/>
              <w:right w:val="single" w:sz="4" w:space="0" w:color="auto"/>
            </w:tcBorders>
            <w:shd w:val="clear" w:color="auto" w:fill="auto"/>
          </w:tcPr>
          <w:p w:rsidR="00A678AB" w:rsidRPr="003B3E21" w:rsidRDefault="00A678AB" w:rsidP="00112F78">
            <w:pPr>
              <w:spacing w:before="100" w:beforeAutospacing="1" w:after="100" w:afterAutospacing="1"/>
              <w:jc w:val="center"/>
            </w:pPr>
            <w:r>
              <w:t>d</w:t>
            </w:r>
          </w:p>
        </w:tc>
        <w:tc>
          <w:tcPr>
            <w:tcW w:w="2317" w:type="dxa"/>
            <w:tcBorders>
              <w:top w:val="nil"/>
              <w:left w:val="single" w:sz="4" w:space="0" w:color="auto"/>
              <w:bottom w:val="single" w:sz="4" w:space="0" w:color="auto"/>
            </w:tcBorders>
          </w:tcPr>
          <w:p w:rsidR="00A678AB" w:rsidRPr="009A6E95" w:rsidRDefault="00A678AB" w:rsidP="00112F78">
            <w:pPr>
              <w:spacing w:before="100" w:beforeAutospacing="1" w:after="100" w:afterAutospacing="1"/>
              <w:jc w:val="center"/>
            </w:pPr>
            <w:r>
              <w:t>c + d</w:t>
            </w:r>
          </w:p>
        </w:tc>
      </w:tr>
      <w:tr w:rsidR="00A678AB" w:rsidRPr="009A6E95" w:rsidTr="00112F78">
        <w:trPr>
          <w:jc w:val="center"/>
        </w:trPr>
        <w:tc>
          <w:tcPr>
            <w:tcW w:w="2367" w:type="dxa"/>
            <w:tcBorders>
              <w:top w:val="single" w:sz="4" w:space="0" w:color="auto"/>
              <w:bottom w:val="single" w:sz="4" w:space="0" w:color="auto"/>
              <w:right w:val="single" w:sz="4" w:space="0" w:color="auto"/>
            </w:tcBorders>
          </w:tcPr>
          <w:p w:rsidR="00A678AB" w:rsidRPr="00CE0F1E" w:rsidRDefault="00A678AB" w:rsidP="00112F78">
            <w:pPr>
              <w:spacing w:before="100" w:beforeAutospacing="1" w:after="100" w:afterAutospacing="1"/>
              <w:rPr>
                <w:b/>
              </w:rPr>
            </w:pPr>
            <w:r w:rsidRPr="00CE0F1E">
              <w:rPr>
                <w:b/>
              </w:rPr>
              <w:t>Total</w:t>
            </w:r>
          </w:p>
        </w:tc>
        <w:tc>
          <w:tcPr>
            <w:tcW w:w="1683" w:type="dxa"/>
            <w:tcBorders>
              <w:top w:val="single" w:sz="4" w:space="0" w:color="auto"/>
              <w:left w:val="single" w:sz="4" w:space="0" w:color="auto"/>
              <w:bottom w:val="single" w:sz="4" w:space="0" w:color="auto"/>
              <w:right w:val="single" w:sz="4" w:space="0" w:color="auto"/>
            </w:tcBorders>
          </w:tcPr>
          <w:p w:rsidR="00A678AB" w:rsidRPr="009A6E95" w:rsidRDefault="00A678AB" w:rsidP="00112F78">
            <w:pPr>
              <w:spacing w:before="100" w:beforeAutospacing="1" w:after="100" w:afterAutospacing="1"/>
              <w:jc w:val="center"/>
            </w:pPr>
            <w:r>
              <w:t>a + c</w:t>
            </w:r>
          </w:p>
        </w:tc>
        <w:tc>
          <w:tcPr>
            <w:tcW w:w="1679" w:type="dxa"/>
            <w:tcBorders>
              <w:top w:val="single" w:sz="4" w:space="0" w:color="auto"/>
              <w:left w:val="single" w:sz="4" w:space="0" w:color="auto"/>
              <w:bottom w:val="single" w:sz="4" w:space="0" w:color="auto"/>
              <w:right w:val="single" w:sz="4" w:space="0" w:color="auto"/>
            </w:tcBorders>
          </w:tcPr>
          <w:p w:rsidR="00A678AB" w:rsidRPr="009A6E95" w:rsidRDefault="00A678AB" w:rsidP="00112F78">
            <w:pPr>
              <w:spacing w:before="100" w:beforeAutospacing="1" w:after="100" w:afterAutospacing="1"/>
              <w:jc w:val="center"/>
            </w:pPr>
            <w:r>
              <w:t>b + d</w:t>
            </w:r>
          </w:p>
        </w:tc>
        <w:tc>
          <w:tcPr>
            <w:tcW w:w="2317" w:type="dxa"/>
            <w:tcBorders>
              <w:top w:val="single" w:sz="4" w:space="0" w:color="auto"/>
              <w:left w:val="single" w:sz="4" w:space="0" w:color="auto"/>
            </w:tcBorders>
          </w:tcPr>
          <w:p w:rsidR="00A678AB" w:rsidRPr="009A6E95" w:rsidRDefault="00A678AB" w:rsidP="00112F78">
            <w:pPr>
              <w:spacing w:before="100" w:beforeAutospacing="1" w:after="100" w:afterAutospacing="1"/>
              <w:jc w:val="center"/>
            </w:pPr>
            <w:r>
              <w:t>a + b + c + d</w:t>
            </w:r>
          </w:p>
        </w:tc>
      </w:tr>
    </w:tbl>
    <w:p w:rsidR="00A678AB" w:rsidRPr="009A6E95" w:rsidRDefault="00A678AB" w:rsidP="00A678AB">
      <w:pPr>
        <w:spacing w:before="100" w:beforeAutospacing="1" w:after="100" w:afterAutospacing="1"/>
      </w:pPr>
      <w:r>
        <w:t xml:space="preserve">Odds exposed = </w:t>
      </w:r>
      <m:oMath>
        <m:f>
          <m:fPr>
            <m:ctrlPr>
              <w:rPr>
                <w:rFonts w:ascii="Cambria Math" w:hAnsi="Cambria Math"/>
                <w:i/>
              </w:rPr>
            </m:ctrlPr>
          </m:fPr>
          <m:num>
            <m:r>
              <w:rPr>
                <w:rFonts w:ascii="Cambria Math" w:hAnsi="Cambria Math"/>
              </w:rPr>
              <m:t>a</m:t>
            </m:r>
          </m:num>
          <m:den>
            <m:r>
              <w:rPr>
                <w:rFonts w:ascii="Cambria Math" w:hAnsi="Cambria Math"/>
              </w:rPr>
              <m:t>b</m:t>
            </m:r>
          </m:den>
        </m:f>
      </m:oMath>
      <w:r>
        <w:tab/>
      </w:r>
      <w:r>
        <w:tab/>
      </w:r>
      <w:r>
        <w:tab/>
      </w:r>
      <w:r>
        <w:tab/>
      </w:r>
      <w:r>
        <w:tab/>
      </w:r>
      <w:r>
        <w:tab/>
        <w:t xml:space="preserve">Odds unexposed = </w:t>
      </w:r>
      <m:oMath>
        <m:f>
          <m:fPr>
            <m:ctrlPr>
              <w:rPr>
                <w:rFonts w:ascii="Cambria Math" w:hAnsi="Cambria Math"/>
                <w:i/>
              </w:rPr>
            </m:ctrlPr>
          </m:fPr>
          <m:num>
            <m:r>
              <w:rPr>
                <w:rFonts w:ascii="Cambria Math" w:hAnsi="Cambria Math"/>
              </w:rPr>
              <m:t>c</m:t>
            </m:r>
          </m:num>
          <m:den>
            <m:r>
              <w:rPr>
                <w:rFonts w:ascii="Cambria Math" w:hAnsi="Cambria Math"/>
              </w:rPr>
              <m:t>d</m:t>
            </m:r>
          </m:den>
        </m:f>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A678AB" w:rsidTr="00196DF0">
        <w:trPr>
          <w:trHeight w:val="1612"/>
        </w:trPr>
        <w:tc>
          <w:tcPr>
            <w:tcW w:w="4077" w:type="dxa"/>
            <w:shd w:val="clear" w:color="auto" w:fill="F2F2F2" w:themeFill="background1" w:themeFillShade="F2"/>
            <w:vAlign w:val="center"/>
          </w:tcPr>
          <w:p w:rsidR="00A678AB" w:rsidRDefault="00A678AB" w:rsidP="00112F78">
            <w:pPr>
              <w:spacing w:before="100" w:beforeAutospacing="1" w:after="100" w:afterAutospacing="1"/>
            </w:pPr>
            <w:bookmarkStart w:id="40" w:name="_Toc226371356"/>
            <w:r w:rsidRPr="00196DF0">
              <w:rPr>
                <w:b/>
              </w:rPr>
              <w:lastRenderedPageBreak/>
              <w:t>Odds Ratio</w:t>
            </w:r>
            <w:r>
              <w:t xml:space="preserve"> = </w:t>
            </w:r>
            <w:r w:rsidR="00196DF0">
              <w:t xml:space="preserve">OR = </w:t>
            </w:r>
            <w:r>
              <w:t xml:space="preserve"> </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b</m:t>
                      </m:r>
                    </m:den>
                  </m:f>
                </m:num>
                <m:den>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d</m:t>
                      </m:r>
                    </m:den>
                  </m:f>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ad</m:t>
                  </m:r>
                </m:num>
                <m:den>
                  <m:r>
                    <w:rPr>
                      <w:rFonts w:ascii="Cambria Math" w:hAnsi="Cambria Math"/>
                      <w:sz w:val="28"/>
                      <w:szCs w:val="28"/>
                    </w:rPr>
                    <m:t>bc</m:t>
                  </m:r>
                </m:den>
              </m:f>
            </m:oMath>
          </w:p>
        </w:tc>
      </w:tr>
      <w:bookmarkEnd w:id="40"/>
    </w:tbl>
    <w:p w:rsidR="00196DF0" w:rsidRDefault="00196DF0" w:rsidP="00A678AB">
      <w:pPr>
        <w:spacing w:before="0" w:after="160" w:line="259" w:lineRule="auto"/>
        <w:jc w:val="left"/>
      </w:pPr>
    </w:p>
    <w:p w:rsidR="00A678AB" w:rsidRDefault="00A678AB" w:rsidP="00A678AB">
      <w:pPr>
        <w:spacing w:before="100" w:beforeAutospacing="1" w:after="100" w:afterAutospacing="1"/>
      </w:pPr>
      <w:r>
        <w:t>The Odds Ratio is usually interpreted like a relative risk.</w:t>
      </w:r>
    </w:p>
    <w:p w:rsidR="00A678AB" w:rsidRPr="00097364" w:rsidRDefault="00A678AB" w:rsidP="00A678AB">
      <w:pPr>
        <w:spacing w:before="100" w:beforeAutospacing="1" w:after="100" w:afterAutospacing="1"/>
      </w:pPr>
      <w:r>
        <w:t xml:space="preserve">When a disease is rare, the numeric value of the odds ratio can be shown to be closer to the numeric value of the RR. </w:t>
      </w:r>
      <w:r w:rsidRPr="00097364">
        <w:t xml:space="preserve">Compare the relative risk and the odds ratio: </w:t>
      </w:r>
    </w:p>
    <w:p w:rsidR="00A678AB" w:rsidRPr="00097364" w:rsidRDefault="00A678AB" w:rsidP="001240C3">
      <w:pPr>
        <w:numPr>
          <w:ilvl w:val="0"/>
          <w:numId w:val="37"/>
        </w:numPr>
        <w:spacing w:before="100" w:beforeAutospacing="1" w:after="100" w:afterAutospacing="1"/>
      </w:pPr>
      <w:r w:rsidRPr="00097364">
        <w:t xml:space="preserve">a is small compared to b, and c is small compared to d </w:t>
      </w:r>
    </w:p>
    <w:p w:rsidR="00A678AB" w:rsidRPr="00097364" w:rsidRDefault="00A678AB" w:rsidP="001240C3">
      <w:pPr>
        <w:numPr>
          <w:ilvl w:val="0"/>
          <w:numId w:val="37"/>
        </w:numPr>
        <w:spacing w:before="100" w:beforeAutospacing="1" w:after="100" w:afterAutospacing="1"/>
      </w:pPr>
      <w:r>
        <w:t>t</w:t>
      </w:r>
      <w:r w:rsidRPr="00097364">
        <w:t>herefore, (</w:t>
      </w:r>
      <w:proofErr w:type="spellStart"/>
      <w:r w:rsidRPr="00097364">
        <w:t>a+b</w:t>
      </w:r>
      <w:proofErr w:type="spellEnd"/>
      <w:r w:rsidRPr="00097364">
        <w:t>) approximates b and (</w:t>
      </w:r>
      <w:proofErr w:type="spellStart"/>
      <w:r w:rsidRPr="00097364">
        <w:t>c+d</w:t>
      </w:r>
      <w:proofErr w:type="spellEnd"/>
      <w:r w:rsidRPr="00097364">
        <w:t>) approximates d</w:t>
      </w:r>
    </w:p>
    <w:p w:rsidR="00A678AB" w:rsidRPr="00097364" w:rsidRDefault="00A678AB" w:rsidP="001240C3">
      <w:pPr>
        <w:numPr>
          <w:ilvl w:val="0"/>
          <w:numId w:val="37"/>
        </w:numPr>
        <w:spacing w:before="100" w:beforeAutospacing="1" w:after="100" w:afterAutospacing="1"/>
      </w:pPr>
      <w:r>
        <w:t>t</w:t>
      </w:r>
      <w:r w:rsidRPr="00097364">
        <w:t xml:space="preserve">herefore, </w:t>
      </w:r>
      <w:r>
        <w:t>the RR approximates ad/</w:t>
      </w:r>
      <w:proofErr w:type="spellStart"/>
      <w:r>
        <w:t>bc</w:t>
      </w:r>
      <w:proofErr w:type="spellEnd"/>
    </w:p>
    <w:p w:rsidR="00A678AB" w:rsidRDefault="00A678AB" w:rsidP="001240C3">
      <w:pPr>
        <w:numPr>
          <w:ilvl w:val="0"/>
          <w:numId w:val="37"/>
        </w:numPr>
        <w:spacing w:before="100" w:beforeAutospacing="1" w:after="100" w:afterAutospacing="1"/>
      </w:pPr>
      <w:r>
        <w:t>s</w:t>
      </w:r>
      <w:r w:rsidRPr="00097364">
        <w:t xml:space="preserve">o the OR estimates the RR </w:t>
      </w:r>
      <w:r w:rsidRPr="00A678AB">
        <w:t>as long as the disease is rare</w:t>
      </w:r>
      <w:r w:rsidRPr="00097364">
        <w:t xml:space="preserve"> (say ~&lt;10% but the approximation becomes better as the disease becomes rarer)</w:t>
      </w:r>
    </w:p>
    <w:p w:rsidR="00A678AB" w:rsidRDefault="00A678AB" w:rsidP="001240C3">
      <w:pPr>
        <w:numPr>
          <w:ilvl w:val="0"/>
          <w:numId w:val="37"/>
        </w:numPr>
        <w:spacing w:before="100" w:beforeAutospacing="1" w:after="100" w:afterAutospacing="1"/>
      </w:pPr>
      <w:r>
        <w:t xml:space="preserve">When the disease gets more common the OR provides a poorer numeric approximation of the relative risk. </w:t>
      </w:r>
    </w:p>
    <w:p w:rsidR="00A678AB" w:rsidRDefault="00A678AB" w:rsidP="00A678AB">
      <w:pPr>
        <w:spacing w:before="100" w:beforeAutospacing="1" w:after="100" w:afterAutospacing="1"/>
      </w:pPr>
      <w:r>
        <w:t>We can use confidence intervals and statistical tests to interpret the strength of association for OR in the same way that we can for RR.</w:t>
      </w:r>
    </w:p>
    <w:p w:rsidR="00A678AB" w:rsidRPr="00AD648C" w:rsidRDefault="00A678AB" w:rsidP="00AD648C"/>
    <w:p w:rsidR="00AD648C" w:rsidRDefault="00AD648C" w:rsidP="00AD648C">
      <w:pPr>
        <w:spacing w:before="0" w:after="160" w:line="259" w:lineRule="auto"/>
        <w:jc w:val="left"/>
        <w:rPr>
          <w:rFonts w:ascii="Arial" w:eastAsia="Times New Roman" w:hAnsi="Arial" w:cs="Arial"/>
          <w:b/>
          <w:i/>
          <w:szCs w:val="24"/>
          <w:lang w:val="en-US" w:eastAsia="x-none"/>
        </w:rPr>
      </w:pPr>
      <w:bookmarkStart w:id="41" w:name="_Toc91046570"/>
      <w:bookmarkStart w:id="42" w:name="_Toc226371357"/>
      <w:bookmarkStart w:id="43" w:name="_Toc227043858"/>
      <w:bookmarkStart w:id="44" w:name="_Toc227046958"/>
      <w:r>
        <w:br w:type="page"/>
      </w:r>
    </w:p>
    <w:p w:rsidR="00AD648C" w:rsidRPr="009A6E95" w:rsidRDefault="00AD648C" w:rsidP="00D30FDC">
      <w:pPr>
        <w:pStyle w:val="Heading4"/>
      </w:pPr>
      <w:r w:rsidRPr="009A6E95">
        <w:lastRenderedPageBreak/>
        <w:t>Attributable risk</w:t>
      </w:r>
      <w:bookmarkEnd w:id="41"/>
      <w:bookmarkEnd w:id="42"/>
      <w:bookmarkEnd w:id="43"/>
      <w:bookmarkEnd w:id="44"/>
      <w:r w:rsidR="00D30FDC">
        <w:t xml:space="preserve"> (AR)</w:t>
      </w:r>
    </w:p>
    <w:p w:rsidR="00AD648C" w:rsidRDefault="00AD648C" w:rsidP="00AD648C">
      <w:pPr>
        <w:spacing w:before="100" w:beforeAutospacing="1" w:after="100" w:afterAutospacing="1"/>
      </w:pPr>
      <w:r w:rsidRPr="00B84572">
        <w:rPr>
          <w:i/>
        </w:rPr>
        <w:t>Attributable risk</w:t>
      </w:r>
      <w:r w:rsidRPr="009A6E95">
        <w:t xml:space="preserve"> (also called </w:t>
      </w:r>
      <w:r w:rsidRPr="00B84572">
        <w:rPr>
          <w:i/>
        </w:rPr>
        <w:t>risk difference</w:t>
      </w:r>
      <w:r w:rsidRPr="009A6E95">
        <w:t xml:space="preserve">) </w:t>
      </w:r>
      <w:r w:rsidR="00D30FDC">
        <w:t xml:space="preserve">is a measure of association that is based only on the exposed population. It </w:t>
      </w:r>
      <w:r w:rsidRPr="009A6E95">
        <w:t>is the absolute difference between the two inc</w:t>
      </w:r>
      <w:r>
        <w:t>idence rates from a 2 x 2 table.</w:t>
      </w:r>
      <w:r w:rsidRPr="009A6E95">
        <w:t xml:space="preserve"> The AR tells the rate of disease in the exposed</w:t>
      </w:r>
      <w:r w:rsidR="00D30FDC">
        <w:t xml:space="preserve"> population</w:t>
      </w:r>
      <w:r w:rsidRPr="009A6E95">
        <w:t xml:space="preserve"> that is </w:t>
      </w:r>
      <w:r w:rsidRPr="00B84572">
        <w:rPr>
          <w:b/>
        </w:rPr>
        <w:t>attributable</w:t>
      </w:r>
      <w:r w:rsidRPr="009A6E95">
        <w:t xml:space="preserve"> to being exposed.</w:t>
      </w:r>
      <w:r w:rsidRPr="00A17911">
        <w:t xml:space="preserve"> </w:t>
      </w:r>
      <w:r>
        <w:t>AR</w:t>
      </w:r>
      <w:r w:rsidRPr="009A6E95">
        <w:t xml:space="preserve"> </w:t>
      </w:r>
      <w:r w:rsidR="00840181">
        <w:t>provides an estimate of</w:t>
      </w:r>
      <w:r w:rsidRPr="009A6E95">
        <w:t xml:space="preserve"> the rate of disease that could be prevented if the exposure were removed completely from the population. </w:t>
      </w:r>
    </w:p>
    <w:p w:rsidR="00196DF0" w:rsidRDefault="00196DF0" w:rsidP="00196DF0">
      <w:pPr>
        <w:pStyle w:val="Caption"/>
      </w:pPr>
      <w:proofErr w:type="gramStart"/>
      <w:r>
        <w:t xml:space="preserve">Table </w:t>
      </w:r>
      <w:r w:rsidR="007453F9">
        <w:fldChar w:fldCharType="begin"/>
      </w:r>
      <w:r w:rsidR="007453F9">
        <w:instrText xml:space="preserve"> STYLEREF 1 \s </w:instrText>
      </w:r>
      <w:r w:rsidR="007453F9">
        <w:fldChar w:fldCharType="separate"/>
      </w:r>
      <w:r w:rsidR="007453F9">
        <w:rPr>
          <w:noProof/>
        </w:rPr>
        <w:t>2</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7</w:t>
      </w:r>
      <w:r w:rsidR="007453F9">
        <w:fldChar w:fldCharType="end"/>
      </w:r>
      <w:r>
        <w:t xml:space="preserve">: Table showing 2x2 layout and calculations required for estimation of </w:t>
      </w:r>
      <w:proofErr w:type="gramStart"/>
      <w:r>
        <w:t>attributable</w:t>
      </w:r>
      <w:proofErr w:type="gramEnd"/>
      <w:r>
        <w:t xml:space="preserve"> risk</w:t>
      </w:r>
    </w:p>
    <w:tbl>
      <w:tblPr>
        <w:tblStyle w:val="PlainTable21"/>
        <w:tblW w:w="0" w:type="auto"/>
        <w:tblLook w:val="04A0" w:firstRow="1" w:lastRow="0" w:firstColumn="1" w:lastColumn="0" w:noHBand="0" w:noVBand="1"/>
      </w:tblPr>
      <w:tblGrid>
        <w:gridCol w:w="2409"/>
        <w:gridCol w:w="1701"/>
        <w:gridCol w:w="1701"/>
      </w:tblGrid>
      <w:tr w:rsidR="00AD648C" w:rsidRPr="009A6E95" w:rsidTr="00112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bottom w:val="single" w:sz="4" w:space="0" w:color="auto"/>
            </w:tcBorders>
          </w:tcPr>
          <w:p w:rsidR="00AD648C" w:rsidRPr="009A6E95" w:rsidRDefault="00AD648C" w:rsidP="00112F78">
            <w:pPr>
              <w:spacing w:before="100" w:beforeAutospacing="1" w:after="100" w:afterAutospacing="1"/>
            </w:pPr>
          </w:p>
        </w:tc>
        <w:tc>
          <w:tcPr>
            <w:tcW w:w="1701" w:type="dxa"/>
            <w:tcBorders>
              <w:bottom w:val="single" w:sz="4" w:space="0" w:color="auto"/>
            </w:tcBorders>
          </w:tcPr>
          <w:p w:rsidR="00AD648C" w:rsidRPr="009A6E95" w:rsidRDefault="00AD648C" w:rsidP="00112F7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pPr>
            <w:r w:rsidRPr="009A6E95">
              <w:t>Diseased</w:t>
            </w:r>
          </w:p>
        </w:tc>
        <w:tc>
          <w:tcPr>
            <w:tcW w:w="1701" w:type="dxa"/>
            <w:tcBorders>
              <w:bottom w:val="single" w:sz="4" w:space="0" w:color="auto"/>
            </w:tcBorders>
          </w:tcPr>
          <w:p w:rsidR="00AD648C" w:rsidRPr="009A6E95" w:rsidRDefault="00AD648C" w:rsidP="00112F7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pPr>
            <w:r w:rsidRPr="009A6E95">
              <w:t>Not diseased</w:t>
            </w:r>
          </w:p>
        </w:tc>
      </w:tr>
      <w:tr w:rsidR="00AD648C" w:rsidRPr="009A6E95" w:rsidTr="00112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single" w:sz="4" w:space="0" w:color="auto"/>
              <w:bottom w:val="none" w:sz="0" w:space="0" w:color="auto"/>
            </w:tcBorders>
          </w:tcPr>
          <w:p w:rsidR="00AD648C" w:rsidRPr="009A6E95" w:rsidRDefault="00AD648C" w:rsidP="00112F78">
            <w:pPr>
              <w:spacing w:before="100" w:beforeAutospacing="1" w:after="100" w:afterAutospacing="1"/>
            </w:pPr>
            <w:r w:rsidRPr="009A6E95">
              <w:t>Exposed</w:t>
            </w:r>
          </w:p>
        </w:tc>
        <w:tc>
          <w:tcPr>
            <w:tcW w:w="1701" w:type="dxa"/>
            <w:tcBorders>
              <w:top w:val="single" w:sz="4" w:space="0" w:color="auto"/>
              <w:bottom w:val="none" w:sz="0" w:space="0" w:color="auto"/>
            </w:tcBorders>
          </w:tcPr>
          <w:p w:rsidR="00AD648C" w:rsidRPr="009A6E95" w:rsidRDefault="00AD648C" w:rsidP="00112F7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9A6E95">
              <w:t>a</w:t>
            </w:r>
          </w:p>
        </w:tc>
        <w:tc>
          <w:tcPr>
            <w:tcW w:w="1701" w:type="dxa"/>
            <w:tcBorders>
              <w:top w:val="single" w:sz="4" w:space="0" w:color="auto"/>
              <w:bottom w:val="none" w:sz="0" w:space="0" w:color="auto"/>
            </w:tcBorders>
          </w:tcPr>
          <w:p w:rsidR="00AD648C" w:rsidRPr="009A6E95" w:rsidRDefault="00AD648C" w:rsidP="00112F7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9A6E95">
              <w:t>b</w:t>
            </w:r>
          </w:p>
        </w:tc>
      </w:tr>
      <w:tr w:rsidR="00AD648C" w:rsidRPr="009A6E95" w:rsidTr="00112F78">
        <w:tc>
          <w:tcPr>
            <w:cnfStyle w:val="001000000000" w:firstRow="0" w:lastRow="0" w:firstColumn="1" w:lastColumn="0" w:oddVBand="0" w:evenVBand="0" w:oddHBand="0" w:evenHBand="0" w:firstRowFirstColumn="0" w:firstRowLastColumn="0" w:lastRowFirstColumn="0" w:lastRowLastColumn="0"/>
            <w:tcW w:w="2409" w:type="dxa"/>
          </w:tcPr>
          <w:p w:rsidR="00AD648C" w:rsidRPr="009A6E95" w:rsidRDefault="00AD648C" w:rsidP="00112F78">
            <w:pPr>
              <w:spacing w:before="100" w:beforeAutospacing="1" w:after="100" w:afterAutospacing="1"/>
            </w:pPr>
            <w:r w:rsidRPr="009A6E95">
              <w:t>Unexposed</w:t>
            </w:r>
          </w:p>
        </w:tc>
        <w:tc>
          <w:tcPr>
            <w:tcW w:w="1701" w:type="dxa"/>
          </w:tcPr>
          <w:p w:rsidR="00AD648C" w:rsidRPr="009A6E95" w:rsidRDefault="00AD648C" w:rsidP="00112F7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9A6E95">
              <w:t>c</w:t>
            </w:r>
          </w:p>
        </w:tc>
        <w:tc>
          <w:tcPr>
            <w:tcW w:w="1701" w:type="dxa"/>
          </w:tcPr>
          <w:p w:rsidR="00AD648C" w:rsidRPr="009A6E95" w:rsidRDefault="00AD648C" w:rsidP="00112F7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9A6E95">
              <w:t>d</w:t>
            </w:r>
          </w:p>
        </w:tc>
      </w:tr>
    </w:tbl>
    <w:p w:rsidR="00AD648C" w:rsidRDefault="00AD648C" w:rsidP="00840181">
      <w:pPr>
        <w:rPr>
          <w:rFonts w:eastAsiaTheme="minorEastAsia"/>
          <w:lang w:val="pt-BR"/>
        </w:rPr>
      </w:pPr>
      <w:proofErr w:type="spellStart"/>
      <w:r w:rsidRPr="009A6E95">
        <w:t>IRexp</w:t>
      </w:r>
      <w:proofErr w:type="spellEnd"/>
      <w:r w:rsidRPr="009A6E95">
        <w:t xml:space="preserve"> = </w:t>
      </w:r>
      <m:oMath>
        <m:d>
          <m:dPr>
            <m:begChr m:val="["/>
            <m:endChr m:val="]"/>
            <m:ctrlPr>
              <w:rPr>
                <w:rFonts w:ascii="Cambria Math" w:hAnsi="Cambria Math"/>
                <w:i/>
                <w:lang w:val="pt-BR"/>
              </w:rPr>
            </m:ctrlPr>
          </m:dPr>
          <m:e>
            <m:f>
              <m:fPr>
                <m:ctrlPr>
                  <w:rPr>
                    <w:rFonts w:ascii="Cambria Math" w:hAnsi="Cambria Math"/>
                    <w:i/>
                    <w:lang w:val="pt-BR"/>
                  </w:rPr>
                </m:ctrlPr>
              </m:fPr>
              <m:num>
                <m:r>
                  <w:rPr>
                    <w:rFonts w:ascii="Cambria Math" w:hAnsi="Cambria Math"/>
                    <w:lang w:val="pt-BR"/>
                  </w:rPr>
                  <m:t>a</m:t>
                </m:r>
              </m:num>
              <m:den>
                <m:r>
                  <w:rPr>
                    <w:rFonts w:ascii="Cambria Math" w:hAnsi="Cambria Math"/>
                    <w:lang w:val="pt-BR"/>
                  </w:rPr>
                  <m:t>a+b</m:t>
                </m:r>
              </m:den>
            </m:f>
          </m:e>
        </m:d>
      </m:oMath>
      <w:r w:rsidR="00840181">
        <w:tab/>
      </w:r>
      <w:r w:rsidR="00840181">
        <w:tab/>
      </w:r>
      <w:r w:rsidR="00840181">
        <w:tab/>
      </w:r>
      <w:r w:rsidR="00840181">
        <w:tab/>
      </w:r>
      <w:proofErr w:type="spellStart"/>
      <w:r w:rsidRPr="009A6E95">
        <w:t>IRunexp</w:t>
      </w:r>
      <w:proofErr w:type="spellEnd"/>
      <w:r w:rsidRPr="009A6E95">
        <w:t xml:space="preserve"> = </w:t>
      </w:r>
      <m:oMath>
        <m:d>
          <m:dPr>
            <m:begChr m:val="["/>
            <m:endChr m:val="]"/>
            <m:ctrlPr>
              <w:rPr>
                <w:rFonts w:ascii="Cambria Math" w:hAnsi="Cambria Math"/>
                <w:i/>
                <w:lang w:val="pt-BR"/>
              </w:rPr>
            </m:ctrlPr>
          </m:dPr>
          <m:e>
            <m:f>
              <m:fPr>
                <m:ctrlPr>
                  <w:rPr>
                    <w:rFonts w:ascii="Cambria Math" w:hAnsi="Cambria Math"/>
                    <w:i/>
                    <w:lang w:val="pt-BR"/>
                  </w:rPr>
                </m:ctrlPr>
              </m:fPr>
              <m:num>
                <m:r>
                  <w:rPr>
                    <w:rFonts w:ascii="Cambria Math" w:hAnsi="Cambria Math"/>
                    <w:lang w:val="pt-BR"/>
                  </w:rPr>
                  <m:t>c</m:t>
                </m:r>
              </m:num>
              <m:den>
                <m:r>
                  <w:rPr>
                    <w:rFonts w:ascii="Cambria Math" w:hAnsi="Cambria Math"/>
                    <w:lang w:val="pt-BR"/>
                  </w:rPr>
                  <m:t>c+d</m:t>
                </m:r>
              </m:den>
            </m:f>
          </m:e>
        </m:d>
      </m:oMath>
    </w:p>
    <w:p w:rsidR="00840181" w:rsidRPr="009A6E95" w:rsidRDefault="00840181" w:rsidP="00840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AD648C" w:rsidRPr="001848E6" w:rsidTr="00196DF0">
        <w:trPr>
          <w:trHeight w:val="436"/>
        </w:trPr>
        <w:tc>
          <w:tcPr>
            <w:tcW w:w="9287" w:type="dxa"/>
            <w:shd w:val="clear" w:color="auto" w:fill="F2F2F2" w:themeFill="background1" w:themeFillShade="F2"/>
            <w:vAlign w:val="center"/>
          </w:tcPr>
          <w:p w:rsidR="00AD648C" w:rsidRPr="001848E6" w:rsidRDefault="00AD648C" w:rsidP="00112F78">
            <w:pPr>
              <w:spacing w:before="100" w:beforeAutospacing="1" w:after="100" w:afterAutospacing="1"/>
              <w:rPr>
                <w:lang w:val="pt-BR"/>
              </w:rPr>
            </w:pPr>
            <w:bookmarkStart w:id="45" w:name="_Toc226371358"/>
            <w:r w:rsidRPr="00196DF0">
              <w:rPr>
                <w:b/>
                <w:lang w:val="pt-BR"/>
              </w:rPr>
              <w:t>A</w:t>
            </w:r>
            <w:r w:rsidR="00196DF0" w:rsidRPr="00196DF0">
              <w:rPr>
                <w:b/>
                <w:lang w:val="pt-BR"/>
              </w:rPr>
              <w:t>ttributable Risk</w:t>
            </w:r>
            <w:r w:rsidR="00196DF0">
              <w:rPr>
                <w:lang w:val="pt-BR"/>
              </w:rPr>
              <w:t xml:space="preserve"> = A</w:t>
            </w:r>
            <w:r w:rsidRPr="001848E6">
              <w:rPr>
                <w:lang w:val="pt-BR"/>
              </w:rPr>
              <w:t>R = IRexp - IRu</w:t>
            </w:r>
            <w:r>
              <w:rPr>
                <w:lang w:val="pt-BR"/>
              </w:rPr>
              <w:t xml:space="preserve">nexp =  </w:t>
            </w:r>
            <m:oMath>
              <m:d>
                <m:dPr>
                  <m:begChr m:val="["/>
                  <m:endChr m:val="]"/>
                  <m:ctrlPr>
                    <w:rPr>
                      <w:rFonts w:ascii="Cambria Math" w:hAnsi="Cambria Math"/>
                      <w:i/>
                      <w:lang w:val="pt-BR"/>
                    </w:rPr>
                  </m:ctrlPr>
                </m:dPr>
                <m:e>
                  <m:f>
                    <m:fPr>
                      <m:ctrlPr>
                        <w:rPr>
                          <w:rFonts w:ascii="Cambria Math" w:hAnsi="Cambria Math"/>
                          <w:i/>
                          <w:lang w:val="pt-BR"/>
                        </w:rPr>
                      </m:ctrlPr>
                    </m:fPr>
                    <m:num>
                      <m:r>
                        <w:rPr>
                          <w:rFonts w:ascii="Cambria Math" w:hAnsi="Cambria Math"/>
                          <w:lang w:val="pt-BR"/>
                        </w:rPr>
                        <m:t>a</m:t>
                      </m:r>
                    </m:num>
                    <m:den>
                      <m:r>
                        <w:rPr>
                          <w:rFonts w:ascii="Cambria Math" w:hAnsi="Cambria Math"/>
                          <w:lang w:val="pt-BR"/>
                        </w:rPr>
                        <m:t>a+b</m:t>
                      </m:r>
                    </m:den>
                  </m:f>
                </m:e>
              </m:d>
              <m:r>
                <w:rPr>
                  <w:rFonts w:ascii="Cambria Math" w:hAnsi="Cambria Math"/>
                  <w:lang w:val="pt-BR"/>
                </w:rPr>
                <m:t>-</m:t>
              </m:r>
              <m:d>
                <m:dPr>
                  <m:begChr m:val="["/>
                  <m:endChr m:val="]"/>
                  <m:ctrlPr>
                    <w:rPr>
                      <w:rFonts w:ascii="Cambria Math" w:hAnsi="Cambria Math"/>
                      <w:i/>
                      <w:lang w:val="pt-BR"/>
                    </w:rPr>
                  </m:ctrlPr>
                </m:dPr>
                <m:e>
                  <m:f>
                    <m:fPr>
                      <m:ctrlPr>
                        <w:rPr>
                          <w:rFonts w:ascii="Cambria Math" w:hAnsi="Cambria Math"/>
                          <w:i/>
                          <w:lang w:val="pt-BR"/>
                        </w:rPr>
                      </m:ctrlPr>
                    </m:fPr>
                    <m:num>
                      <m:r>
                        <w:rPr>
                          <w:rFonts w:ascii="Cambria Math" w:hAnsi="Cambria Math"/>
                          <w:lang w:val="pt-BR"/>
                        </w:rPr>
                        <m:t>c</m:t>
                      </m:r>
                    </m:num>
                    <m:den>
                      <m:r>
                        <w:rPr>
                          <w:rFonts w:ascii="Cambria Math" w:hAnsi="Cambria Math"/>
                          <w:lang w:val="pt-BR"/>
                        </w:rPr>
                        <m:t>c+d</m:t>
                      </m:r>
                    </m:den>
                  </m:f>
                </m:e>
              </m:d>
            </m:oMath>
          </w:p>
        </w:tc>
      </w:tr>
    </w:tbl>
    <w:bookmarkEnd w:id="45"/>
    <w:p w:rsidR="00AD648C" w:rsidRDefault="00AD648C" w:rsidP="00AD648C">
      <w:pPr>
        <w:spacing w:before="100" w:beforeAutospacing="1" w:after="100" w:afterAutospacing="1"/>
      </w:pPr>
      <w:r w:rsidRPr="009A6E95">
        <w:t>The AR has the same units as the IR and can theoretically vary from -1 to +1; the null value is zero. Remember that the RR has no units and has a null value of 1.0.</w:t>
      </w:r>
    </w:p>
    <w:p w:rsidR="00840181" w:rsidRDefault="00840181" w:rsidP="00840181">
      <w:pPr>
        <w:spacing w:before="100" w:beforeAutospacing="1" w:after="100" w:afterAutospacing="1"/>
      </w:pPr>
      <w:r>
        <w:t>We can use confidence intervals and statistical tests to interpret the strength of association for AR in the same way that we can for RR and OR.</w:t>
      </w:r>
    </w:p>
    <w:p w:rsidR="00D30FDC" w:rsidRDefault="00D30FDC" w:rsidP="00D30FDC">
      <w:pPr>
        <w:pStyle w:val="Heading4"/>
      </w:pPr>
      <w:r>
        <w:t>Attributable fraction (AF)</w:t>
      </w:r>
    </w:p>
    <w:p w:rsidR="00AD648C" w:rsidRDefault="00D30FDC" w:rsidP="00AD648C">
      <w:pPr>
        <w:spacing w:before="100" w:beforeAutospacing="1" w:after="100" w:afterAutospacing="1"/>
      </w:pPr>
      <w:r>
        <w:t>T</w:t>
      </w:r>
      <w:r w:rsidR="00AD648C" w:rsidRPr="009A6E95">
        <w:t xml:space="preserve">he </w:t>
      </w:r>
      <w:proofErr w:type="gramStart"/>
      <w:r w:rsidR="00AD648C" w:rsidRPr="00B84572">
        <w:rPr>
          <w:i/>
        </w:rPr>
        <w:t>attributable</w:t>
      </w:r>
      <w:proofErr w:type="gramEnd"/>
      <w:r w:rsidR="00AD648C" w:rsidRPr="00B84572">
        <w:rPr>
          <w:i/>
        </w:rPr>
        <w:t xml:space="preserve"> fraction</w:t>
      </w:r>
      <w:r w:rsidR="00AD648C" w:rsidRPr="009A6E95">
        <w:t xml:space="preserve"> (AF) </w:t>
      </w:r>
      <w:r>
        <w:t xml:space="preserve">is also only relevant for the exposed population and </w:t>
      </w:r>
      <w:r w:rsidR="00AD648C" w:rsidRPr="009A6E95">
        <w:t xml:space="preserve">expresses the AR as a fraction of the incidence rate among the exposed - this measure indicates the proportion of disease in the exposed that could have been prevented had exposure not occurred. </w:t>
      </w:r>
    </w:p>
    <w:p w:rsidR="00D30FDC" w:rsidRPr="00840181" w:rsidRDefault="00D30FDC" w:rsidP="00AD648C">
      <w:pPr>
        <w:spacing w:before="100" w:beforeAutospacing="1" w:after="100" w:afterAutospacing="1"/>
        <w:rPr>
          <w:rFonts w:eastAsiaTheme="minorEastAsia"/>
        </w:rPr>
      </w:pPr>
      <m:oMathPara>
        <m:oMathParaPr>
          <m:jc m:val="left"/>
        </m:oMathParaPr>
        <m:oMath>
          <m:r>
            <w:rPr>
              <w:rFonts w:ascii="Cambria Math" w:hAnsi="Cambria Math"/>
            </w:rPr>
            <m:t xml:space="preserve">AF=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IR</m:t>
                      </m:r>
                    </m:e>
                    <m:sub>
                      <m:r>
                        <w:rPr>
                          <w:rFonts w:ascii="Cambria Math" w:hAnsi="Cambria Math"/>
                        </w:rPr>
                        <m:t>exp</m:t>
                      </m:r>
                    </m:sub>
                  </m:sSub>
                  <m:r>
                    <w:rPr>
                      <w:rFonts w:ascii="Cambria Math" w:hAnsi="Cambria Math"/>
                    </w:rPr>
                    <m:t xml:space="preserve">- </m:t>
                  </m:r>
                  <m:sSub>
                    <m:sSubPr>
                      <m:ctrlPr>
                        <w:rPr>
                          <w:rFonts w:ascii="Cambria Math" w:hAnsi="Cambria Math"/>
                          <w:i/>
                        </w:rPr>
                      </m:ctrlPr>
                    </m:sSubPr>
                    <m:e>
                      <m:r>
                        <w:rPr>
                          <w:rFonts w:ascii="Cambria Math" w:hAnsi="Cambria Math"/>
                        </w:rPr>
                        <m:t>IR</m:t>
                      </m:r>
                    </m:e>
                    <m:sub>
                      <m:r>
                        <w:rPr>
                          <w:rFonts w:ascii="Cambria Math" w:hAnsi="Cambria Math"/>
                        </w:rPr>
                        <m:t>unexp</m:t>
                      </m:r>
                    </m:sub>
                  </m:sSub>
                </m:e>
              </m:d>
            </m:num>
            <m:den>
              <m:sSub>
                <m:sSubPr>
                  <m:ctrlPr>
                    <w:rPr>
                      <w:rFonts w:ascii="Cambria Math" w:hAnsi="Cambria Math"/>
                      <w:i/>
                    </w:rPr>
                  </m:ctrlPr>
                </m:sSubPr>
                <m:e>
                  <m:r>
                    <w:rPr>
                      <w:rFonts w:ascii="Cambria Math" w:hAnsi="Cambria Math"/>
                    </w:rPr>
                    <m:t>IR</m:t>
                  </m:r>
                </m:e>
                <m:sub>
                  <m:r>
                    <w:rPr>
                      <w:rFonts w:ascii="Cambria Math" w:hAnsi="Cambria Math"/>
                    </w:rPr>
                    <m:t>exp</m:t>
                  </m:r>
                </m:sub>
              </m:sSub>
            </m:den>
          </m:f>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RR-1</m:t>
                  </m:r>
                </m:e>
              </m:d>
            </m:num>
            <m:den>
              <m:r>
                <w:rPr>
                  <w:rFonts w:ascii="Cambria Math" w:hAnsi="Cambria Math"/>
                </w:rPr>
                <m:t>RR</m:t>
              </m:r>
            </m:den>
          </m:f>
        </m:oMath>
      </m:oMathPara>
    </w:p>
    <w:p w:rsidR="00840181" w:rsidRPr="00D30FDC" w:rsidRDefault="00840181" w:rsidP="00AD648C">
      <w:pPr>
        <w:spacing w:before="100" w:beforeAutospacing="1" w:after="100" w:afterAutospacing="1"/>
      </w:pPr>
      <m:oMathPara>
        <m:oMathParaPr>
          <m:jc m:val="left"/>
        </m:oMathParaPr>
        <m:oMath>
          <m:r>
            <w:rPr>
              <w:rFonts w:ascii="Cambria Math" w:hAnsi="Cambria Math"/>
            </w:rPr>
            <m:t xml:space="preserve">AF for case-control= </m:t>
          </m:r>
          <m:f>
            <m:fPr>
              <m:ctrlPr>
                <w:rPr>
                  <w:rFonts w:ascii="Cambria Math" w:hAnsi="Cambria Math"/>
                  <w:i/>
                </w:rPr>
              </m:ctrlPr>
            </m:fPr>
            <m:num>
              <m:d>
                <m:dPr>
                  <m:ctrlPr>
                    <w:rPr>
                      <w:rFonts w:ascii="Cambria Math" w:hAnsi="Cambria Math"/>
                      <w:i/>
                    </w:rPr>
                  </m:ctrlPr>
                </m:dPr>
                <m:e>
                  <m:r>
                    <w:rPr>
                      <w:rFonts w:ascii="Cambria Math" w:hAnsi="Cambria Math"/>
                    </w:rPr>
                    <m:t>OR-1</m:t>
                  </m:r>
                </m:e>
              </m:d>
            </m:num>
            <m:den>
              <m:r>
                <w:rPr>
                  <w:rFonts w:ascii="Cambria Math" w:hAnsi="Cambria Math"/>
                </w:rPr>
                <m:t>OR</m:t>
              </m:r>
            </m:den>
          </m:f>
        </m:oMath>
      </m:oMathPara>
    </w:p>
    <w:p w:rsidR="00AD648C" w:rsidRPr="00CD7697" w:rsidRDefault="00AD648C" w:rsidP="00840181">
      <w:pPr>
        <w:pStyle w:val="Heading4"/>
      </w:pPr>
      <w:r>
        <w:lastRenderedPageBreak/>
        <w:t>Biological meaningfulness and 95% Confidence intervals</w:t>
      </w:r>
    </w:p>
    <w:p w:rsidR="00AD648C" w:rsidRDefault="00AD648C" w:rsidP="00AD648C">
      <w:pPr>
        <w:spacing w:before="100" w:beforeAutospacing="1" w:after="100" w:afterAutospacing="1"/>
      </w:pPr>
      <w:r>
        <w:t xml:space="preserve">Relative risk and </w:t>
      </w:r>
      <w:r w:rsidRPr="009A6E95">
        <w:t>odds ratio</w:t>
      </w:r>
      <w:r w:rsidR="00840181">
        <w:t xml:space="preserve"> estimate</w:t>
      </w:r>
      <w:r w:rsidRPr="009A6E95">
        <w:t xml:space="preserve">s provide measures of </w:t>
      </w:r>
      <w:r>
        <w:t>association between disease occurrence and a</w:t>
      </w:r>
      <w:r w:rsidR="00840181">
        <w:t xml:space="preserve"> risk factor.</w:t>
      </w:r>
      <w:r>
        <w:t xml:space="preserve"> They</w:t>
      </w:r>
      <w:r w:rsidRPr="009A6E95">
        <w:t xml:space="preserve"> provide an estimate of how much exposure to the risk factor increases</w:t>
      </w:r>
      <w:r>
        <w:t xml:space="preserve"> (or decreases)</w:t>
      </w:r>
      <w:r w:rsidRPr="009A6E95">
        <w:t xml:space="preserve"> the rate or amount of</w:t>
      </w:r>
      <w:r>
        <w:t xml:space="preserve"> disease in a population.</w:t>
      </w:r>
    </w:p>
    <w:p w:rsidR="00AD648C" w:rsidRDefault="00AD648C" w:rsidP="001240C3">
      <w:pPr>
        <w:numPr>
          <w:ilvl w:val="0"/>
          <w:numId w:val="38"/>
        </w:numPr>
        <w:spacing w:before="100" w:beforeAutospacing="1" w:after="100" w:afterAutospacing="1"/>
      </w:pPr>
      <w:r>
        <w:t xml:space="preserve">RR or </w:t>
      </w:r>
      <w:proofErr w:type="spellStart"/>
      <w:r>
        <w:t>OR</w:t>
      </w:r>
      <w:proofErr w:type="spellEnd"/>
      <w:r>
        <w:t xml:space="preserve"> less than 1 (exposure is protective)</w:t>
      </w:r>
    </w:p>
    <w:p w:rsidR="00AD648C" w:rsidRDefault="00AD648C" w:rsidP="001240C3">
      <w:pPr>
        <w:numPr>
          <w:ilvl w:val="0"/>
          <w:numId w:val="38"/>
        </w:numPr>
        <w:spacing w:before="100" w:beforeAutospacing="1" w:after="100" w:afterAutospacing="1"/>
      </w:pPr>
      <w:r>
        <w:t xml:space="preserve">RR or </w:t>
      </w:r>
      <w:proofErr w:type="spellStart"/>
      <w:r>
        <w:t>OR</w:t>
      </w:r>
      <w:proofErr w:type="spellEnd"/>
      <w:r>
        <w:t xml:space="preserve"> equal to 1 (no increase in risk or protectiveness from risk factor)</w:t>
      </w:r>
    </w:p>
    <w:p w:rsidR="00AD648C" w:rsidRPr="009A6E95" w:rsidRDefault="00AD648C" w:rsidP="001240C3">
      <w:pPr>
        <w:numPr>
          <w:ilvl w:val="0"/>
          <w:numId w:val="38"/>
        </w:numPr>
        <w:spacing w:before="100" w:beforeAutospacing="1" w:after="100" w:afterAutospacing="1"/>
      </w:pPr>
      <w:r>
        <w:t xml:space="preserve">RR or </w:t>
      </w:r>
      <w:proofErr w:type="spellStart"/>
      <w:r>
        <w:t>OR</w:t>
      </w:r>
      <w:proofErr w:type="spellEnd"/>
      <w:r>
        <w:t xml:space="preserve"> greater than 1 (exposure = increased risk)</w:t>
      </w:r>
    </w:p>
    <w:p w:rsidR="00AD648C" w:rsidRDefault="00840181" w:rsidP="00AD648C">
      <w:pPr>
        <w:spacing w:before="100" w:beforeAutospacing="1" w:after="100" w:afterAutospacing="1"/>
      </w:pPr>
      <w:r>
        <w:t xml:space="preserve">Most statistical packages or online calculators that can estimate RR or </w:t>
      </w:r>
      <w:proofErr w:type="spellStart"/>
      <w:r>
        <w:t>OR</w:t>
      </w:r>
      <w:proofErr w:type="spellEnd"/>
      <w:r>
        <w:t xml:space="preserve"> will also provide a 95% confidence interval for the estimate and use s</w:t>
      </w:r>
      <w:r w:rsidR="00AD648C" w:rsidRPr="009A6E95">
        <w:t>tatistical significance</w:t>
      </w:r>
      <w:r w:rsidR="00AD648C">
        <w:t xml:space="preserve"> tests, such as the Chi-square test, to determine if the RR or </w:t>
      </w:r>
      <w:proofErr w:type="spellStart"/>
      <w:r w:rsidR="00AD648C">
        <w:t>OR</w:t>
      </w:r>
      <w:proofErr w:type="spellEnd"/>
      <w:r w:rsidR="00AD648C">
        <w:t xml:space="preserve"> is significantly different to 1. </w:t>
      </w:r>
    </w:p>
    <w:p w:rsidR="00AD648C" w:rsidRDefault="00840181" w:rsidP="00840181">
      <w:pPr>
        <w:spacing w:before="100" w:beforeAutospacing="1" w:after="100" w:afterAutospacing="1"/>
      </w:pPr>
      <w:r>
        <w:t>An estimate that is associated with a significant p-value (p&lt;0.05) is considered potentially important but we need to consider both the p-value and the 95% confidence interval for the estimate. S</w:t>
      </w:r>
      <w:r w:rsidR="00AD648C">
        <w:t>tatistical tests</w:t>
      </w:r>
      <w:r w:rsidR="00AD648C" w:rsidRPr="009A6E95">
        <w:t xml:space="preserve"> only tell us the probability that the observed result would have occurred due to chance alone – it tells us nothing about the biological</w:t>
      </w:r>
      <w:r w:rsidR="00AD648C">
        <w:t xml:space="preserve"> importance of the risk factor</w:t>
      </w:r>
      <w:r>
        <w:t>. A</w:t>
      </w:r>
      <w:r w:rsidR="00AD648C" w:rsidRPr="009A6E95">
        <w:t xml:space="preserve"> risk factor may have a statistically significant effect in a particular study, but not be biologic</w:t>
      </w:r>
      <w:r w:rsidR="00AD648C">
        <w:t>ally important, and vice versa</w:t>
      </w:r>
    </w:p>
    <w:p w:rsidR="00840181" w:rsidRDefault="00AD648C" w:rsidP="00AD648C">
      <w:pPr>
        <w:spacing w:before="100" w:beforeAutospacing="1" w:after="100" w:afterAutospacing="1"/>
      </w:pPr>
      <w:r>
        <w:t xml:space="preserve">The numeric estimate of the RR (or OR) and the 95% confidence interval </w:t>
      </w:r>
      <w:r w:rsidR="00840181">
        <w:t xml:space="preserve">often </w:t>
      </w:r>
      <w:r>
        <w:t xml:space="preserve">provide more useful information on the biological importance of the association. </w:t>
      </w:r>
    </w:p>
    <w:p w:rsidR="00AD648C" w:rsidRDefault="00840181" w:rsidP="00AD648C">
      <w:pPr>
        <w:spacing w:before="100" w:beforeAutospacing="1" w:after="100" w:afterAutospacing="1"/>
      </w:pPr>
      <w:r>
        <w:t>When the total sample size is small, all estimates are likely to be not terribly useful.</w:t>
      </w:r>
    </w:p>
    <w:p w:rsidR="00AD648C" w:rsidRDefault="00AD648C" w:rsidP="00AD648C">
      <w:pPr>
        <w:pStyle w:val="ForExample"/>
      </w:pPr>
      <w:r>
        <w:t>Wildlife vaccines for rabies were dropped from planes and contained tetracycline markers so foxes eating the baits would be able to be identified as vaccinated based on the staining of their teeth. Over time foxes that were killed or found dead were assigned to a 2x2 table based on whether they were rabies positive or negative, and vaccinated or unvaccinated.</w:t>
      </w:r>
    </w:p>
    <w:tbl>
      <w:tblPr>
        <w:tblStyle w:val="PlainTable21"/>
        <w:tblW w:w="0" w:type="auto"/>
        <w:tblInd w:w="675" w:type="dxa"/>
        <w:tblLook w:val="04A0" w:firstRow="1" w:lastRow="0" w:firstColumn="1" w:lastColumn="0" w:noHBand="0" w:noVBand="1"/>
      </w:tblPr>
      <w:tblGrid>
        <w:gridCol w:w="2410"/>
        <w:gridCol w:w="1701"/>
        <w:gridCol w:w="1701"/>
        <w:gridCol w:w="1843"/>
      </w:tblGrid>
      <w:tr w:rsidR="00196DF0" w:rsidRPr="009A6E95" w:rsidTr="0019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rsidR="00196DF0" w:rsidRPr="00272BC2" w:rsidRDefault="00196DF0" w:rsidP="0010530D">
            <w:pPr>
              <w:spacing w:before="100" w:beforeAutospacing="1" w:after="100" w:afterAutospacing="1"/>
            </w:pPr>
          </w:p>
        </w:tc>
        <w:tc>
          <w:tcPr>
            <w:tcW w:w="1701" w:type="dxa"/>
            <w:shd w:val="clear" w:color="auto" w:fill="F2F2F2" w:themeFill="background1" w:themeFillShade="F2"/>
          </w:tcPr>
          <w:p w:rsidR="00196DF0" w:rsidRPr="00196DF0" w:rsidRDefault="00196DF0" w:rsidP="0010530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196DF0">
              <w:t>Rabies +</w:t>
            </w:r>
          </w:p>
        </w:tc>
        <w:tc>
          <w:tcPr>
            <w:tcW w:w="1701" w:type="dxa"/>
            <w:shd w:val="clear" w:color="auto" w:fill="F2F2F2" w:themeFill="background1" w:themeFillShade="F2"/>
          </w:tcPr>
          <w:p w:rsidR="00196DF0" w:rsidRPr="00196DF0" w:rsidRDefault="00196DF0" w:rsidP="0010530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196DF0">
              <w:t>Rabies -</w:t>
            </w:r>
          </w:p>
        </w:tc>
        <w:tc>
          <w:tcPr>
            <w:tcW w:w="1843" w:type="dxa"/>
            <w:shd w:val="clear" w:color="auto" w:fill="F2F2F2" w:themeFill="background1" w:themeFillShade="F2"/>
          </w:tcPr>
          <w:p w:rsidR="00196DF0" w:rsidRPr="00196DF0" w:rsidRDefault="00196DF0" w:rsidP="0010530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196DF0">
              <w:t>Total</w:t>
            </w:r>
          </w:p>
        </w:tc>
      </w:tr>
      <w:tr w:rsidR="00196DF0" w:rsidRPr="009A6E95" w:rsidTr="00196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rsidR="00196DF0" w:rsidRPr="00196DF0" w:rsidRDefault="00196DF0" w:rsidP="0010530D">
            <w:pPr>
              <w:spacing w:before="100" w:beforeAutospacing="1" w:after="100" w:afterAutospacing="1"/>
              <w:rPr>
                <w:b w:val="0"/>
              </w:rPr>
            </w:pPr>
            <w:r w:rsidRPr="00196DF0">
              <w:rPr>
                <w:b w:val="0"/>
              </w:rPr>
              <w:t>Unvaccinated</w:t>
            </w:r>
          </w:p>
        </w:tc>
        <w:tc>
          <w:tcPr>
            <w:tcW w:w="1701" w:type="dxa"/>
            <w:shd w:val="clear" w:color="auto" w:fill="F2F2F2" w:themeFill="background1" w:themeFillShade="F2"/>
          </w:tcPr>
          <w:p w:rsidR="00196DF0" w:rsidRPr="003B3E21" w:rsidRDefault="00196DF0" w:rsidP="0010530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18</w:t>
            </w:r>
          </w:p>
        </w:tc>
        <w:tc>
          <w:tcPr>
            <w:tcW w:w="1701" w:type="dxa"/>
            <w:shd w:val="clear" w:color="auto" w:fill="F2F2F2" w:themeFill="background1" w:themeFillShade="F2"/>
          </w:tcPr>
          <w:p w:rsidR="00196DF0" w:rsidRPr="003B3E21" w:rsidRDefault="00196DF0" w:rsidP="0010530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30</w:t>
            </w:r>
          </w:p>
        </w:tc>
        <w:tc>
          <w:tcPr>
            <w:tcW w:w="1843" w:type="dxa"/>
            <w:shd w:val="clear" w:color="auto" w:fill="F2F2F2" w:themeFill="background1" w:themeFillShade="F2"/>
          </w:tcPr>
          <w:p w:rsidR="00196DF0" w:rsidRPr="009A6E95" w:rsidRDefault="00196DF0" w:rsidP="0010530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48</w:t>
            </w:r>
          </w:p>
        </w:tc>
      </w:tr>
      <w:tr w:rsidR="00196DF0" w:rsidRPr="009A6E95" w:rsidTr="00196DF0">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rsidR="00196DF0" w:rsidRPr="00196DF0" w:rsidRDefault="00196DF0" w:rsidP="0010530D">
            <w:pPr>
              <w:spacing w:before="100" w:beforeAutospacing="1" w:after="100" w:afterAutospacing="1"/>
              <w:rPr>
                <w:b w:val="0"/>
              </w:rPr>
            </w:pPr>
            <w:r w:rsidRPr="00196DF0">
              <w:rPr>
                <w:b w:val="0"/>
              </w:rPr>
              <w:t>Vaccinated</w:t>
            </w:r>
          </w:p>
        </w:tc>
        <w:tc>
          <w:tcPr>
            <w:tcW w:w="1701" w:type="dxa"/>
            <w:shd w:val="clear" w:color="auto" w:fill="F2F2F2" w:themeFill="background1" w:themeFillShade="F2"/>
          </w:tcPr>
          <w:p w:rsidR="00196DF0" w:rsidRPr="003B3E21" w:rsidRDefault="00196DF0" w:rsidP="0010530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t>12</w:t>
            </w:r>
          </w:p>
        </w:tc>
        <w:tc>
          <w:tcPr>
            <w:tcW w:w="1701" w:type="dxa"/>
            <w:shd w:val="clear" w:color="auto" w:fill="F2F2F2" w:themeFill="background1" w:themeFillShade="F2"/>
          </w:tcPr>
          <w:p w:rsidR="00196DF0" w:rsidRPr="003B3E21" w:rsidRDefault="00196DF0" w:rsidP="0010530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t>46</w:t>
            </w:r>
          </w:p>
        </w:tc>
        <w:tc>
          <w:tcPr>
            <w:tcW w:w="1843" w:type="dxa"/>
            <w:shd w:val="clear" w:color="auto" w:fill="F2F2F2" w:themeFill="background1" w:themeFillShade="F2"/>
          </w:tcPr>
          <w:p w:rsidR="00196DF0" w:rsidRPr="009A6E95" w:rsidRDefault="00196DF0" w:rsidP="0010530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t>58</w:t>
            </w:r>
          </w:p>
        </w:tc>
      </w:tr>
      <w:tr w:rsidR="00196DF0" w:rsidRPr="009A6E95" w:rsidTr="00196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rsidR="00196DF0" w:rsidRPr="00196DF0" w:rsidRDefault="00196DF0" w:rsidP="0010530D">
            <w:pPr>
              <w:spacing w:before="100" w:beforeAutospacing="1" w:after="100" w:afterAutospacing="1"/>
              <w:rPr>
                <w:b w:val="0"/>
              </w:rPr>
            </w:pPr>
            <w:r w:rsidRPr="00196DF0">
              <w:rPr>
                <w:b w:val="0"/>
              </w:rPr>
              <w:t>Total</w:t>
            </w:r>
          </w:p>
        </w:tc>
        <w:tc>
          <w:tcPr>
            <w:tcW w:w="1701" w:type="dxa"/>
            <w:shd w:val="clear" w:color="auto" w:fill="F2F2F2" w:themeFill="background1" w:themeFillShade="F2"/>
          </w:tcPr>
          <w:p w:rsidR="00196DF0" w:rsidRPr="009A6E95" w:rsidRDefault="00196DF0" w:rsidP="0010530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30</w:t>
            </w:r>
          </w:p>
        </w:tc>
        <w:tc>
          <w:tcPr>
            <w:tcW w:w="1701" w:type="dxa"/>
            <w:shd w:val="clear" w:color="auto" w:fill="F2F2F2" w:themeFill="background1" w:themeFillShade="F2"/>
          </w:tcPr>
          <w:p w:rsidR="00196DF0" w:rsidRPr="009A6E95" w:rsidRDefault="00196DF0" w:rsidP="0010530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76</w:t>
            </w:r>
          </w:p>
        </w:tc>
        <w:tc>
          <w:tcPr>
            <w:tcW w:w="1843" w:type="dxa"/>
            <w:shd w:val="clear" w:color="auto" w:fill="F2F2F2" w:themeFill="background1" w:themeFillShade="F2"/>
          </w:tcPr>
          <w:p w:rsidR="00196DF0" w:rsidRPr="009A6E95" w:rsidRDefault="00196DF0" w:rsidP="0010530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t>106</w:t>
            </w:r>
          </w:p>
        </w:tc>
      </w:tr>
    </w:tbl>
    <w:p w:rsidR="00AD648C" w:rsidRDefault="00AD648C" w:rsidP="00AD648C">
      <w:pPr>
        <w:pStyle w:val="ForExample"/>
      </w:pPr>
      <w:r>
        <w:t>OR= 2.29 95% CI from 0.39 to 13.33</w:t>
      </w:r>
    </w:p>
    <w:p w:rsidR="00AD648C" w:rsidRDefault="00AD648C" w:rsidP="00AD648C">
      <w:pPr>
        <w:pStyle w:val="ForExample"/>
      </w:pPr>
      <w:r>
        <w:lastRenderedPageBreak/>
        <w:t>The OR suggests that the association is useful but the confidence interval ranges widely across one. This is probably because of the relatively small sample size.</w:t>
      </w:r>
    </w:p>
    <w:p w:rsidR="00AD648C" w:rsidRDefault="00AD648C" w:rsidP="00AD648C">
      <w:pPr>
        <w:pStyle w:val="ForExample"/>
      </w:pPr>
      <w:r>
        <w:t>The same wildlife study is continued for longer until additional samples are obtained and the analysis is repeated.</w:t>
      </w:r>
    </w:p>
    <w:tbl>
      <w:tblPr>
        <w:tblW w:w="0" w:type="auto"/>
        <w:jc w:val="center"/>
        <w:tblBorders>
          <w:top w:val="single" w:sz="4" w:space="0" w:color="auto"/>
          <w:bottom w:val="single" w:sz="4" w:space="0" w:color="auto"/>
        </w:tblBorders>
        <w:shd w:val="clear" w:color="auto" w:fill="F2F2F2" w:themeFill="background1" w:themeFillShade="F2"/>
        <w:tblLook w:val="01E0" w:firstRow="1" w:lastRow="1" w:firstColumn="1" w:lastColumn="1" w:noHBand="0" w:noVBand="0"/>
      </w:tblPr>
      <w:tblGrid>
        <w:gridCol w:w="2367"/>
        <w:gridCol w:w="1683"/>
        <w:gridCol w:w="1679"/>
        <w:gridCol w:w="2037"/>
      </w:tblGrid>
      <w:tr w:rsidR="00AD648C" w:rsidRPr="009A6E95" w:rsidTr="00196DF0">
        <w:trPr>
          <w:jc w:val="center"/>
        </w:trPr>
        <w:tc>
          <w:tcPr>
            <w:tcW w:w="2367" w:type="dxa"/>
            <w:tcBorders>
              <w:top w:val="single" w:sz="4" w:space="0" w:color="auto"/>
              <w:bottom w:val="single" w:sz="4" w:space="0" w:color="auto"/>
              <w:right w:val="single" w:sz="4" w:space="0" w:color="auto"/>
            </w:tcBorders>
            <w:shd w:val="clear" w:color="auto" w:fill="F2F2F2" w:themeFill="background1" w:themeFillShade="F2"/>
          </w:tcPr>
          <w:p w:rsidR="00AD648C" w:rsidRPr="00272BC2" w:rsidRDefault="00AD648C" w:rsidP="00112F78">
            <w:pPr>
              <w:spacing w:before="100" w:beforeAutospacing="1" w:after="100" w:afterAutospacing="1"/>
            </w:pP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648C" w:rsidRPr="00CE0F1E" w:rsidRDefault="00AD648C" w:rsidP="00112F78">
            <w:pPr>
              <w:spacing w:before="100" w:beforeAutospacing="1" w:after="100" w:afterAutospacing="1"/>
              <w:jc w:val="center"/>
              <w:rPr>
                <w:b/>
              </w:rPr>
            </w:pPr>
            <w:r>
              <w:rPr>
                <w:b/>
              </w:rPr>
              <w:t>Rabies +</w:t>
            </w:r>
          </w:p>
        </w:tc>
        <w:tc>
          <w:tcPr>
            <w:tcW w:w="1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648C" w:rsidRPr="00CE0F1E" w:rsidRDefault="00AD648C" w:rsidP="00112F78">
            <w:pPr>
              <w:spacing w:before="100" w:beforeAutospacing="1" w:after="100" w:afterAutospacing="1"/>
              <w:jc w:val="center"/>
              <w:rPr>
                <w:b/>
              </w:rPr>
            </w:pPr>
            <w:r>
              <w:rPr>
                <w:b/>
              </w:rPr>
              <w:t>Rabies -</w:t>
            </w:r>
          </w:p>
        </w:tc>
        <w:tc>
          <w:tcPr>
            <w:tcW w:w="2037" w:type="dxa"/>
            <w:tcBorders>
              <w:top w:val="single" w:sz="4" w:space="0" w:color="auto"/>
              <w:left w:val="single" w:sz="4" w:space="0" w:color="auto"/>
              <w:bottom w:val="single" w:sz="4" w:space="0" w:color="auto"/>
            </w:tcBorders>
            <w:shd w:val="clear" w:color="auto" w:fill="F2F2F2" w:themeFill="background1" w:themeFillShade="F2"/>
          </w:tcPr>
          <w:p w:rsidR="00AD648C" w:rsidRPr="00CE0F1E" w:rsidRDefault="00AD648C" w:rsidP="00112F78">
            <w:pPr>
              <w:spacing w:before="100" w:beforeAutospacing="1" w:after="100" w:afterAutospacing="1"/>
              <w:jc w:val="center"/>
              <w:rPr>
                <w:b/>
              </w:rPr>
            </w:pPr>
            <w:r w:rsidRPr="00CE0F1E">
              <w:rPr>
                <w:b/>
              </w:rPr>
              <w:t>Total</w:t>
            </w:r>
          </w:p>
        </w:tc>
      </w:tr>
      <w:tr w:rsidR="00AD648C" w:rsidRPr="009A6E95" w:rsidTr="00196DF0">
        <w:trPr>
          <w:jc w:val="center"/>
        </w:trPr>
        <w:tc>
          <w:tcPr>
            <w:tcW w:w="2367" w:type="dxa"/>
            <w:tcBorders>
              <w:top w:val="single" w:sz="4" w:space="0" w:color="auto"/>
              <w:bottom w:val="nil"/>
              <w:right w:val="single" w:sz="4" w:space="0" w:color="auto"/>
            </w:tcBorders>
            <w:shd w:val="clear" w:color="auto" w:fill="F2F2F2" w:themeFill="background1" w:themeFillShade="F2"/>
          </w:tcPr>
          <w:p w:rsidR="00AD648C" w:rsidRPr="00272BC2" w:rsidRDefault="00AD648C" w:rsidP="00112F78">
            <w:pPr>
              <w:spacing w:before="100" w:beforeAutospacing="1" w:after="100" w:afterAutospacing="1"/>
            </w:pPr>
            <w:r w:rsidRPr="00272BC2">
              <w:t>Unvaccinated</w:t>
            </w:r>
          </w:p>
        </w:tc>
        <w:tc>
          <w:tcPr>
            <w:tcW w:w="1683" w:type="dxa"/>
            <w:tcBorders>
              <w:top w:val="single" w:sz="4" w:space="0" w:color="auto"/>
              <w:left w:val="single" w:sz="4" w:space="0" w:color="auto"/>
              <w:bottom w:val="nil"/>
              <w:right w:val="single" w:sz="4" w:space="0" w:color="auto"/>
            </w:tcBorders>
            <w:shd w:val="clear" w:color="auto" w:fill="F2F2F2" w:themeFill="background1" w:themeFillShade="F2"/>
          </w:tcPr>
          <w:p w:rsidR="00AD648C" w:rsidRPr="003B3E21" w:rsidRDefault="00AD648C" w:rsidP="00112F78">
            <w:pPr>
              <w:spacing w:before="100" w:beforeAutospacing="1" w:after="100" w:afterAutospacing="1"/>
              <w:jc w:val="center"/>
            </w:pPr>
            <w:r>
              <w:t>18</w:t>
            </w:r>
          </w:p>
        </w:tc>
        <w:tc>
          <w:tcPr>
            <w:tcW w:w="1679" w:type="dxa"/>
            <w:tcBorders>
              <w:top w:val="single" w:sz="4" w:space="0" w:color="auto"/>
              <w:left w:val="single" w:sz="4" w:space="0" w:color="auto"/>
              <w:bottom w:val="nil"/>
              <w:right w:val="single" w:sz="4" w:space="0" w:color="auto"/>
            </w:tcBorders>
            <w:shd w:val="clear" w:color="auto" w:fill="F2F2F2" w:themeFill="background1" w:themeFillShade="F2"/>
          </w:tcPr>
          <w:p w:rsidR="00AD648C" w:rsidRPr="003B3E21" w:rsidRDefault="00AD648C" w:rsidP="00112F78">
            <w:pPr>
              <w:spacing w:before="100" w:beforeAutospacing="1" w:after="100" w:afterAutospacing="1"/>
              <w:jc w:val="center"/>
            </w:pPr>
            <w:r>
              <w:t>30</w:t>
            </w:r>
          </w:p>
        </w:tc>
        <w:tc>
          <w:tcPr>
            <w:tcW w:w="2037" w:type="dxa"/>
            <w:tcBorders>
              <w:top w:val="single" w:sz="4" w:space="0" w:color="auto"/>
              <w:left w:val="single" w:sz="4" w:space="0" w:color="auto"/>
              <w:bottom w:val="nil"/>
            </w:tcBorders>
            <w:shd w:val="clear" w:color="auto" w:fill="F2F2F2" w:themeFill="background1" w:themeFillShade="F2"/>
          </w:tcPr>
          <w:p w:rsidR="00AD648C" w:rsidRPr="009A6E95" w:rsidRDefault="00AD648C" w:rsidP="00112F78">
            <w:pPr>
              <w:spacing w:before="100" w:beforeAutospacing="1" w:after="100" w:afterAutospacing="1"/>
              <w:jc w:val="center"/>
            </w:pPr>
            <w:r>
              <w:t>48</w:t>
            </w:r>
          </w:p>
        </w:tc>
      </w:tr>
      <w:tr w:rsidR="00AD648C" w:rsidRPr="009A6E95" w:rsidTr="00196DF0">
        <w:trPr>
          <w:jc w:val="center"/>
        </w:trPr>
        <w:tc>
          <w:tcPr>
            <w:tcW w:w="2367" w:type="dxa"/>
            <w:tcBorders>
              <w:top w:val="nil"/>
              <w:bottom w:val="single" w:sz="4" w:space="0" w:color="auto"/>
              <w:right w:val="single" w:sz="4" w:space="0" w:color="auto"/>
            </w:tcBorders>
            <w:shd w:val="clear" w:color="auto" w:fill="F2F2F2" w:themeFill="background1" w:themeFillShade="F2"/>
          </w:tcPr>
          <w:p w:rsidR="00AD648C" w:rsidRPr="00272BC2" w:rsidRDefault="00AD648C" w:rsidP="00112F78">
            <w:pPr>
              <w:spacing w:before="100" w:beforeAutospacing="1" w:after="100" w:afterAutospacing="1"/>
            </w:pPr>
            <w:r w:rsidRPr="00272BC2">
              <w:t>Vaccinated</w:t>
            </w:r>
          </w:p>
        </w:tc>
        <w:tc>
          <w:tcPr>
            <w:tcW w:w="1683" w:type="dxa"/>
            <w:tcBorders>
              <w:top w:val="nil"/>
              <w:left w:val="single" w:sz="4" w:space="0" w:color="auto"/>
              <w:bottom w:val="single" w:sz="4" w:space="0" w:color="auto"/>
              <w:right w:val="single" w:sz="4" w:space="0" w:color="auto"/>
            </w:tcBorders>
            <w:shd w:val="clear" w:color="auto" w:fill="F2F2F2" w:themeFill="background1" w:themeFillShade="F2"/>
          </w:tcPr>
          <w:p w:rsidR="00AD648C" w:rsidRPr="003B3E21" w:rsidRDefault="00AD648C" w:rsidP="00112F78">
            <w:pPr>
              <w:spacing w:before="100" w:beforeAutospacing="1" w:after="100" w:afterAutospacing="1"/>
              <w:jc w:val="center"/>
            </w:pPr>
            <w:r>
              <w:t>12</w:t>
            </w:r>
          </w:p>
        </w:tc>
        <w:tc>
          <w:tcPr>
            <w:tcW w:w="1679" w:type="dxa"/>
            <w:tcBorders>
              <w:top w:val="nil"/>
              <w:left w:val="single" w:sz="4" w:space="0" w:color="auto"/>
              <w:bottom w:val="single" w:sz="4" w:space="0" w:color="auto"/>
              <w:right w:val="single" w:sz="4" w:space="0" w:color="auto"/>
            </w:tcBorders>
            <w:shd w:val="clear" w:color="auto" w:fill="F2F2F2" w:themeFill="background1" w:themeFillShade="F2"/>
          </w:tcPr>
          <w:p w:rsidR="00AD648C" w:rsidRPr="003B3E21" w:rsidRDefault="00AD648C" w:rsidP="00112F78">
            <w:pPr>
              <w:spacing w:before="100" w:beforeAutospacing="1" w:after="100" w:afterAutospacing="1"/>
              <w:jc w:val="center"/>
            </w:pPr>
            <w:r>
              <w:t>46</w:t>
            </w:r>
          </w:p>
        </w:tc>
        <w:tc>
          <w:tcPr>
            <w:tcW w:w="2037" w:type="dxa"/>
            <w:tcBorders>
              <w:top w:val="nil"/>
              <w:left w:val="single" w:sz="4" w:space="0" w:color="auto"/>
              <w:bottom w:val="single" w:sz="4" w:space="0" w:color="auto"/>
            </w:tcBorders>
            <w:shd w:val="clear" w:color="auto" w:fill="F2F2F2" w:themeFill="background1" w:themeFillShade="F2"/>
          </w:tcPr>
          <w:p w:rsidR="00AD648C" w:rsidRPr="009A6E95" w:rsidRDefault="00AD648C" w:rsidP="00112F78">
            <w:pPr>
              <w:spacing w:before="100" w:beforeAutospacing="1" w:after="100" w:afterAutospacing="1"/>
              <w:jc w:val="center"/>
            </w:pPr>
            <w:r>
              <w:t>58</w:t>
            </w:r>
          </w:p>
        </w:tc>
      </w:tr>
      <w:tr w:rsidR="00AD648C" w:rsidRPr="009A6E95" w:rsidTr="00196DF0">
        <w:trPr>
          <w:jc w:val="center"/>
        </w:trPr>
        <w:tc>
          <w:tcPr>
            <w:tcW w:w="2367" w:type="dxa"/>
            <w:tcBorders>
              <w:top w:val="single" w:sz="4" w:space="0" w:color="auto"/>
              <w:bottom w:val="single" w:sz="4" w:space="0" w:color="auto"/>
              <w:right w:val="single" w:sz="4" w:space="0" w:color="auto"/>
            </w:tcBorders>
            <w:shd w:val="clear" w:color="auto" w:fill="F2F2F2" w:themeFill="background1" w:themeFillShade="F2"/>
          </w:tcPr>
          <w:p w:rsidR="00AD648C" w:rsidRPr="00272BC2" w:rsidRDefault="00AD648C" w:rsidP="00112F78">
            <w:pPr>
              <w:spacing w:before="100" w:beforeAutospacing="1" w:after="100" w:afterAutospacing="1"/>
            </w:pPr>
            <w:r w:rsidRPr="00272BC2">
              <w:t>Total</w:t>
            </w: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648C" w:rsidRPr="009A6E95" w:rsidRDefault="00AD648C" w:rsidP="00112F78">
            <w:pPr>
              <w:spacing w:before="100" w:beforeAutospacing="1" w:after="100" w:afterAutospacing="1"/>
              <w:jc w:val="center"/>
            </w:pPr>
            <w:r>
              <w:t>30</w:t>
            </w:r>
          </w:p>
        </w:tc>
        <w:tc>
          <w:tcPr>
            <w:tcW w:w="1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648C" w:rsidRPr="009A6E95" w:rsidRDefault="00AD648C" w:rsidP="00112F78">
            <w:pPr>
              <w:spacing w:before="100" w:beforeAutospacing="1" w:after="100" w:afterAutospacing="1"/>
              <w:jc w:val="center"/>
            </w:pPr>
            <w:r>
              <w:t>76</w:t>
            </w:r>
          </w:p>
        </w:tc>
        <w:tc>
          <w:tcPr>
            <w:tcW w:w="2037" w:type="dxa"/>
            <w:tcBorders>
              <w:top w:val="single" w:sz="4" w:space="0" w:color="auto"/>
              <w:left w:val="single" w:sz="4" w:space="0" w:color="auto"/>
            </w:tcBorders>
            <w:shd w:val="clear" w:color="auto" w:fill="F2F2F2" w:themeFill="background1" w:themeFillShade="F2"/>
          </w:tcPr>
          <w:p w:rsidR="00AD648C" w:rsidRPr="009A6E95" w:rsidRDefault="00AD648C" w:rsidP="00112F78">
            <w:pPr>
              <w:spacing w:before="100" w:beforeAutospacing="1" w:after="100" w:afterAutospacing="1"/>
              <w:jc w:val="center"/>
            </w:pPr>
            <w:r>
              <w:t>106</w:t>
            </w:r>
          </w:p>
        </w:tc>
      </w:tr>
    </w:tbl>
    <w:p w:rsidR="00AD648C" w:rsidRDefault="00AD648C" w:rsidP="00AD648C">
      <w:pPr>
        <w:pStyle w:val="ForExample"/>
      </w:pPr>
      <w:r>
        <w:t>OR= 2.30 95% CI from 0.97 to 5.45</w:t>
      </w:r>
    </w:p>
    <w:p w:rsidR="00AD648C" w:rsidRDefault="00AD648C" w:rsidP="00AD648C">
      <w:pPr>
        <w:pStyle w:val="ForExample"/>
      </w:pPr>
      <w:r>
        <w:t>The OR is similar but the confidence interval is now almost all positive. It does extend just below 1 and the p-value is 0.06 (just not significant). However, the fact that the bulk of the OR is positive is reasonable evidence of a good association between the risk factor (vaccination status) and odds of rabies.</w:t>
      </w:r>
    </w:p>
    <w:p w:rsidR="00AD648C" w:rsidRDefault="00AD648C" w:rsidP="00AD648C">
      <w:pPr>
        <w:spacing w:before="0" w:after="160" w:line="259" w:lineRule="auto"/>
        <w:jc w:val="left"/>
        <w:rPr>
          <w:rFonts w:asciiTheme="majorHAnsi" w:eastAsiaTheme="majorEastAsia" w:hAnsiTheme="majorHAnsi" w:cstheme="majorBidi"/>
          <w:color w:val="2E74B5" w:themeColor="accent1" w:themeShade="BF"/>
          <w:sz w:val="40"/>
          <w:szCs w:val="32"/>
        </w:rPr>
      </w:pPr>
    </w:p>
    <w:p w:rsidR="00AD648C" w:rsidRDefault="00AD648C" w:rsidP="00840181"/>
    <w:p w:rsidR="00ED1500" w:rsidRDefault="00ED1500" w:rsidP="00ED1500">
      <w:pPr>
        <w:spacing w:before="0" w:after="160" w:line="259" w:lineRule="auto"/>
        <w:jc w:val="left"/>
        <w:rPr>
          <w:rFonts w:asciiTheme="majorHAnsi" w:eastAsiaTheme="majorEastAsia" w:hAnsiTheme="majorHAnsi" w:cstheme="majorBidi"/>
          <w:color w:val="2E74B5" w:themeColor="accent1" w:themeShade="BF"/>
          <w:sz w:val="26"/>
          <w:szCs w:val="24"/>
        </w:rPr>
      </w:pPr>
      <w:r>
        <w:br w:type="page"/>
      </w:r>
    </w:p>
    <w:p w:rsidR="00ED1500" w:rsidRDefault="00840181" w:rsidP="00ED1500">
      <w:pPr>
        <w:pStyle w:val="Heading3"/>
      </w:pPr>
      <w:bookmarkStart w:id="46" w:name="_Toc374534100"/>
      <w:r>
        <w:lastRenderedPageBreak/>
        <w:t>Advanced statistical analyse</w:t>
      </w:r>
      <w:r w:rsidR="00ED1500">
        <w:t>s</w:t>
      </w:r>
      <w:bookmarkEnd w:id="46"/>
    </w:p>
    <w:p w:rsidR="00ED1500" w:rsidRDefault="00ED1500" w:rsidP="00ED1500">
      <w:r>
        <w:t xml:space="preserve">Once potential risk factors have been identified and their importance assessed in </w:t>
      </w:r>
      <w:r w:rsidR="00840181">
        <w:t>unadjusted screening such as 2x2 tables</w:t>
      </w:r>
      <w:r>
        <w:t xml:space="preserve"> it may be useful to undertake further statistical analyses. </w:t>
      </w:r>
    </w:p>
    <w:p w:rsidR="00521132" w:rsidRDefault="00521132" w:rsidP="00ED1500">
      <w:r>
        <w:t>Attack rates provide measures of disease occurrence</w:t>
      </w:r>
      <w:r w:rsidR="00ED1500">
        <w:t xml:space="preserve"> – how much disease is occurring?</w:t>
      </w:r>
      <w:r>
        <w:t xml:space="preserve"> Producing attack rate estimates for different levels of some other factors provide additional information on how much of the disease may be </w:t>
      </w:r>
      <w:r w:rsidR="00ED1500">
        <w:t>due to exposure to the particular risk factor</w:t>
      </w:r>
      <w:r>
        <w:t>.</w:t>
      </w:r>
      <w:r w:rsidR="00ED1500">
        <w:t xml:space="preserve"> </w:t>
      </w:r>
    </w:p>
    <w:p w:rsidR="00ED1500" w:rsidRDefault="00521132" w:rsidP="00ED1500">
      <w:r>
        <w:t xml:space="preserve">Relative risk and odds ratio estimates then provide measures of the strength of association between disease and possible risk factors. We can use statistical testing to determine if the </w:t>
      </w:r>
      <w:r w:rsidR="00ED1500">
        <w:t xml:space="preserve">observed </w:t>
      </w:r>
      <w:r>
        <w:t>association</w:t>
      </w:r>
      <w:r w:rsidR="00ED1500">
        <w:t xml:space="preserve"> is likely to be due to chance or not – </w:t>
      </w:r>
      <w:r>
        <w:t xml:space="preserve">we use this information to try and determine if </w:t>
      </w:r>
      <w:r w:rsidR="00ED1500">
        <w:t xml:space="preserve">the apparent relationship </w:t>
      </w:r>
      <w:r>
        <w:t>is important</w:t>
      </w:r>
      <w:r w:rsidR="00ED1500">
        <w:t xml:space="preserve"> or not</w:t>
      </w:r>
      <w:r>
        <w:t>.</w:t>
      </w:r>
      <w:r w:rsidR="00ED1500">
        <w:t xml:space="preserve">  </w:t>
      </w:r>
    </w:p>
    <w:p w:rsidR="00ED1500" w:rsidRDefault="00521132" w:rsidP="00ED1500">
      <w:r>
        <w:t>P</w:t>
      </w:r>
      <w:r w:rsidR="00ED1500">
        <w:t>otential risk factors can have a high relative risk but be statistically not-significant or vice versa, depending largely on sample size. Therefore, it is important to always consider high relative risk values (say &gt;3) as being worth further investigation, even if they are not statistically significant.</w:t>
      </w:r>
      <w:r>
        <w:t xml:space="preserve"> This is particularly true when the estimate is based on a small total count of animals (small sample size).</w:t>
      </w:r>
    </w:p>
    <w:p w:rsidR="00840181" w:rsidRDefault="00840181" w:rsidP="00840181">
      <w:r>
        <w:t>When there are multiple possible factors that may influence disease risk the first approach is to perform simple estimates of AR for each factor one at a time. These are called unadjusted or crude or screening associations. More advanced analyses may involve considering multiple factors at once (multivariable analyses) in order to adjust for interaction or confounding between different factors. These</w:t>
      </w:r>
      <w:r w:rsidRPr="009A6E95">
        <w:t xml:space="preserve"> methods are beyond the scope of these notes</w:t>
      </w:r>
      <w:r>
        <w:t xml:space="preserve"> and require advanced statistical expertise and special software</w:t>
      </w:r>
      <w:r w:rsidRPr="009A6E95">
        <w:t>.</w:t>
      </w:r>
    </w:p>
    <w:p w:rsidR="00840181" w:rsidRDefault="00840181" w:rsidP="00ED1500"/>
    <w:p w:rsidR="00ED1500" w:rsidRDefault="00ED1500" w:rsidP="00ED1500">
      <w:pPr>
        <w:spacing w:before="0" w:after="160" w:line="259" w:lineRule="auto"/>
        <w:jc w:val="left"/>
      </w:pPr>
      <w:r>
        <w:br w:type="page"/>
      </w:r>
    </w:p>
    <w:p w:rsidR="00ED1500" w:rsidRDefault="00ED1500" w:rsidP="00ED1500">
      <w:pPr>
        <w:pStyle w:val="Heading2"/>
      </w:pPr>
      <w:bookmarkStart w:id="47" w:name="_Toc374534101"/>
      <w:r>
        <w:lastRenderedPageBreak/>
        <w:t>Develop</w:t>
      </w:r>
      <w:r w:rsidR="000039AB">
        <w:t>ing</w:t>
      </w:r>
      <w:r>
        <w:t xml:space="preserve"> hypotheses and control measures</w:t>
      </w:r>
      <w:bookmarkEnd w:id="47"/>
    </w:p>
    <w:p w:rsidR="00560E1E" w:rsidRDefault="00521132" w:rsidP="00ED1500">
      <w:pPr>
        <w:rPr>
          <w:lang w:val="en-GB"/>
        </w:rPr>
      </w:pPr>
      <w:r>
        <w:rPr>
          <w:lang w:val="en-GB"/>
        </w:rPr>
        <w:t>When you are investigating a disease outbreak and particularly in an emergency situation it is important to begin t</w:t>
      </w:r>
      <w:r w:rsidR="00ED1500">
        <w:rPr>
          <w:lang w:val="en-GB"/>
        </w:rPr>
        <w:t>o develop hypotheses about the nature of the disease</w:t>
      </w:r>
      <w:r>
        <w:rPr>
          <w:lang w:val="en-GB"/>
        </w:rPr>
        <w:t xml:space="preserve"> as soon as possible and to use this information to identify</w:t>
      </w:r>
      <w:r w:rsidR="00ED1500">
        <w:rPr>
          <w:lang w:val="en-GB"/>
        </w:rPr>
        <w:t xml:space="preserve"> possible causes and interim recommendations that may help to control the disease and prevent further cases.</w:t>
      </w:r>
      <w:r w:rsidR="00560E1E">
        <w:rPr>
          <w:lang w:val="en-GB"/>
        </w:rPr>
        <w:t xml:space="preserve"> </w:t>
      </w:r>
    </w:p>
    <w:p w:rsidR="00560E1E" w:rsidRDefault="00560E1E" w:rsidP="00ED1500">
      <w:pPr>
        <w:rPr>
          <w:lang w:val="en-GB"/>
        </w:rPr>
      </w:pPr>
      <w:r>
        <w:rPr>
          <w:lang w:val="en-GB"/>
        </w:rPr>
        <w:t>Generating hypotheses about the disease means using the description of the disease patterns and attack rates and other initial analyses to inform either a differential diagnosis list or if this is not possible then a guess at the sort of disease process that may be occurring (infectious or non-infectious, point-source or propagating outbreak).</w:t>
      </w:r>
    </w:p>
    <w:p w:rsidR="000F30DE" w:rsidRDefault="000F30DE" w:rsidP="000F30DE">
      <w:r>
        <w:t>Examples of hypotheses relevant for disease investigations include:</w:t>
      </w:r>
    </w:p>
    <w:p w:rsidR="000F30DE" w:rsidRDefault="000F30DE" w:rsidP="001240C3">
      <w:pPr>
        <w:numPr>
          <w:ilvl w:val="0"/>
          <w:numId w:val="51"/>
        </w:numPr>
        <w:spacing w:before="120" w:line="240" w:lineRule="auto"/>
        <w:ind w:left="714" w:hanging="357"/>
      </w:pPr>
      <w:r>
        <w:t>the nature of the causal agent (</w:t>
      </w:r>
      <w:proofErr w:type="spellStart"/>
      <w:r>
        <w:t>eg</w:t>
      </w:r>
      <w:proofErr w:type="spellEnd"/>
      <w:r>
        <w:t xml:space="preserve"> toxin, infectious, viral, bacterial, </w:t>
      </w:r>
      <w:proofErr w:type="spellStart"/>
      <w:r>
        <w:t>etc</w:t>
      </w:r>
      <w:proofErr w:type="spellEnd"/>
      <w:r>
        <w:t>)</w:t>
      </w:r>
    </w:p>
    <w:p w:rsidR="000F30DE" w:rsidRDefault="000F30DE" w:rsidP="001240C3">
      <w:pPr>
        <w:numPr>
          <w:ilvl w:val="0"/>
          <w:numId w:val="51"/>
        </w:numPr>
        <w:spacing w:before="120" w:line="240" w:lineRule="auto"/>
        <w:ind w:left="714" w:hanging="357"/>
      </w:pPr>
      <w:r>
        <w:t>the source of the agent (</w:t>
      </w:r>
      <w:proofErr w:type="spellStart"/>
      <w:r>
        <w:t>eg</w:t>
      </w:r>
      <w:proofErr w:type="spellEnd"/>
      <w:r>
        <w:t xml:space="preserve"> environmental, species jump, introduced animals, endemic infection, </w:t>
      </w:r>
      <w:proofErr w:type="spellStart"/>
      <w:r>
        <w:t>etc</w:t>
      </w:r>
      <w:proofErr w:type="spellEnd"/>
      <w:r>
        <w:t>)</w:t>
      </w:r>
    </w:p>
    <w:p w:rsidR="000F30DE" w:rsidRDefault="000F30DE" w:rsidP="001240C3">
      <w:pPr>
        <w:numPr>
          <w:ilvl w:val="0"/>
          <w:numId w:val="51"/>
        </w:numPr>
        <w:spacing w:before="120" w:line="240" w:lineRule="auto"/>
        <w:ind w:left="714" w:hanging="357"/>
      </w:pPr>
      <w:r>
        <w:t>the method(s) of transmission (</w:t>
      </w:r>
      <w:proofErr w:type="spellStart"/>
      <w:r>
        <w:t>eg</w:t>
      </w:r>
      <w:proofErr w:type="spellEnd"/>
      <w:r>
        <w:t xml:space="preserve"> direct contact, food-borne, vector-borne, </w:t>
      </w:r>
      <w:proofErr w:type="spellStart"/>
      <w:r>
        <w:t>etc</w:t>
      </w:r>
      <w:proofErr w:type="spellEnd"/>
      <w:r>
        <w:t>)</w:t>
      </w:r>
    </w:p>
    <w:p w:rsidR="000F30DE" w:rsidRDefault="000F30DE" w:rsidP="001240C3">
      <w:pPr>
        <w:numPr>
          <w:ilvl w:val="0"/>
          <w:numId w:val="51"/>
        </w:numPr>
        <w:spacing w:before="120" w:line="240" w:lineRule="auto"/>
        <w:ind w:left="714" w:hanging="357"/>
      </w:pPr>
      <w:r>
        <w:t>why the incident has occurred (</w:t>
      </w:r>
      <w:proofErr w:type="spellStart"/>
      <w:r>
        <w:t>eg</w:t>
      </w:r>
      <w:proofErr w:type="spellEnd"/>
      <w:r>
        <w:t xml:space="preserve"> change in herd immunity levels, introduction of new disease, change in management practices, </w:t>
      </w:r>
      <w:proofErr w:type="spellStart"/>
      <w:r>
        <w:t>etc</w:t>
      </w:r>
      <w:proofErr w:type="spellEnd"/>
      <w:r>
        <w:t>)</w:t>
      </w:r>
    </w:p>
    <w:p w:rsidR="000F30DE" w:rsidRDefault="000F30DE" w:rsidP="001240C3">
      <w:pPr>
        <w:numPr>
          <w:ilvl w:val="0"/>
          <w:numId w:val="51"/>
        </w:numPr>
        <w:spacing w:before="120" w:line="240" w:lineRule="auto"/>
        <w:ind w:left="714" w:hanging="357"/>
      </w:pPr>
      <w:r>
        <w:t>risk factors for disease (</w:t>
      </w:r>
      <w:proofErr w:type="spellStart"/>
      <w:r>
        <w:t>eg</w:t>
      </w:r>
      <w:proofErr w:type="spellEnd"/>
      <w:r>
        <w:t xml:space="preserve"> exposure to specific feed components, or potential sources of infection)</w:t>
      </w:r>
    </w:p>
    <w:p w:rsidR="00ED1500" w:rsidRDefault="00560E1E" w:rsidP="00ED1500">
      <w:pPr>
        <w:rPr>
          <w:lang w:val="en-GB"/>
        </w:rPr>
      </w:pPr>
      <w:r>
        <w:rPr>
          <w:lang w:val="en-GB"/>
        </w:rPr>
        <w:t>The disease hypotheses are then used to inform interim recommendations for control measures. Control measures refer to any intervention aiming to reduce occurrence of disease or eradicate disease. Treatment of sick animals is one form of control measure and interventions to prevent spread or eradicate disease from an area are all types of control measures.</w:t>
      </w:r>
    </w:p>
    <w:p w:rsidR="007454DD" w:rsidRDefault="007454DD" w:rsidP="007454DD">
      <w:r>
        <w:t>Disease hypothese</w:t>
      </w:r>
      <w:r w:rsidRPr="009A6E95">
        <w:t xml:space="preserve">s should be </w:t>
      </w:r>
      <w:r>
        <w:t>based on the facts gathered during the initial investigation</w:t>
      </w:r>
      <w:r w:rsidRPr="009A6E95">
        <w:t>.</w:t>
      </w:r>
      <w:r>
        <w:t xml:space="preserve"> It may be possible to draw up a causal diagram for the disease showing how the various factors interact to cause the disease. This process helps to understand the disease process and can often lead to an improved understanding of the relationships between possible risk factors. Consideration of these relationships will often help identify points where intervention can be made to control and/or prevent the disease occurring.</w:t>
      </w:r>
    </w:p>
    <w:p w:rsidR="000F30DE" w:rsidRDefault="000F30DE" w:rsidP="007454DD"/>
    <w:p w:rsidR="00560E1E" w:rsidRDefault="00560E1E" w:rsidP="00ED1500">
      <w:pPr>
        <w:rPr>
          <w:lang w:val="en-GB"/>
        </w:rPr>
      </w:pPr>
      <w:r>
        <w:rPr>
          <w:lang w:val="en-GB"/>
        </w:rPr>
        <w:lastRenderedPageBreak/>
        <w:t>In many situations, initial hypotheses can then be tested using further investigations conducted while the outbreak is still under investigation</w:t>
      </w:r>
      <w:r w:rsidR="007454DD">
        <w:rPr>
          <w:lang w:val="en-GB"/>
        </w:rPr>
        <w:t xml:space="preserve"> and while interim control measures are being implemented</w:t>
      </w:r>
      <w:r>
        <w:rPr>
          <w:lang w:val="en-GB"/>
        </w:rPr>
        <w:t>.</w:t>
      </w:r>
      <w:r w:rsidR="007454DD">
        <w:rPr>
          <w:lang w:val="en-GB"/>
        </w:rPr>
        <w:t xml:space="preserve"> </w:t>
      </w:r>
    </w:p>
    <w:p w:rsidR="00560E1E" w:rsidRDefault="00560E1E" w:rsidP="00560E1E">
      <w:pPr>
        <w:rPr>
          <w:lang w:val="en-GB"/>
        </w:rPr>
      </w:pPr>
      <w:r>
        <w:rPr>
          <w:lang w:val="en-GB"/>
        </w:rPr>
        <w:t xml:space="preserve">For example, if you suspected one or more specific disease agents you may be able to collect samples and send them off for testing to rule in or rule out those particular diseases. If the results confirm your initial hypotheses then your management of the situation may be clarified. </w:t>
      </w:r>
      <w:proofErr w:type="gramStart"/>
      <w:r>
        <w:rPr>
          <w:lang w:val="en-GB"/>
        </w:rPr>
        <w:t>If the results rule out the initial hypotheses then further epidemiologic investigation will be required.</w:t>
      </w:r>
      <w:proofErr w:type="gramEnd"/>
    </w:p>
    <w:p w:rsidR="00560E1E" w:rsidRDefault="00560E1E" w:rsidP="00560E1E">
      <w:pPr>
        <w:rPr>
          <w:lang w:val="en-GB"/>
        </w:rPr>
      </w:pPr>
      <w:r>
        <w:rPr>
          <w:lang w:val="en-GB"/>
        </w:rPr>
        <w:t xml:space="preserve">Some measures may be implemented based on general precautions without any knowledge of what the disease might be. </w:t>
      </w:r>
      <w:proofErr w:type="gramStart"/>
      <w:r>
        <w:rPr>
          <w:lang w:val="en-GB"/>
        </w:rPr>
        <w:t>For example, isolation and quarantine of the affected properties and affected animals within a property, symptomatic treatment of affected animals and so on.</w:t>
      </w:r>
      <w:proofErr w:type="gramEnd"/>
      <w:r>
        <w:rPr>
          <w:lang w:val="en-GB"/>
        </w:rPr>
        <w:t xml:space="preserve"> In many situations the results of the initial investigation are used to inform interim control measures. As further information is collected these initial control measures can then be modified.</w:t>
      </w:r>
    </w:p>
    <w:p w:rsidR="007454DD" w:rsidRDefault="007454DD" w:rsidP="007454DD">
      <w:r>
        <w:t>Actual measures implemented will depend on the individual circumstances, but could include one or more of the following:</w:t>
      </w:r>
    </w:p>
    <w:p w:rsidR="007454DD" w:rsidRDefault="007454DD" w:rsidP="001240C3">
      <w:pPr>
        <w:numPr>
          <w:ilvl w:val="0"/>
          <w:numId w:val="51"/>
        </w:numPr>
        <w:spacing w:before="120" w:line="240" w:lineRule="auto"/>
        <w:ind w:left="714" w:hanging="357"/>
      </w:pPr>
      <w:r>
        <w:t>Specific treatments;</w:t>
      </w:r>
    </w:p>
    <w:p w:rsidR="007454DD" w:rsidRDefault="007454DD" w:rsidP="001240C3">
      <w:pPr>
        <w:numPr>
          <w:ilvl w:val="0"/>
          <w:numId w:val="51"/>
        </w:numPr>
        <w:spacing w:before="120" w:line="240" w:lineRule="auto"/>
        <w:ind w:left="714" w:hanging="357"/>
      </w:pPr>
      <w:r>
        <w:t>Vaccination;</w:t>
      </w:r>
    </w:p>
    <w:p w:rsidR="007454DD" w:rsidRDefault="007454DD" w:rsidP="001240C3">
      <w:pPr>
        <w:numPr>
          <w:ilvl w:val="0"/>
          <w:numId w:val="51"/>
        </w:numPr>
        <w:spacing w:before="120" w:line="240" w:lineRule="auto"/>
        <w:ind w:left="714" w:hanging="357"/>
      </w:pPr>
      <w:r>
        <w:t>Changes in nutrition, feed ingredients and/or management factors;</w:t>
      </w:r>
    </w:p>
    <w:p w:rsidR="007454DD" w:rsidRDefault="007454DD" w:rsidP="001240C3">
      <w:pPr>
        <w:numPr>
          <w:ilvl w:val="0"/>
          <w:numId w:val="51"/>
        </w:numPr>
        <w:spacing w:before="120" w:line="240" w:lineRule="auto"/>
        <w:ind w:left="714" w:hanging="357"/>
      </w:pPr>
      <w:r>
        <w:t>Isolation or quarantine;</w:t>
      </w:r>
    </w:p>
    <w:p w:rsidR="007454DD" w:rsidRDefault="007454DD" w:rsidP="001240C3">
      <w:pPr>
        <w:numPr>
          <w:ilvl w:val="0"/>
          <w:numId w:val="51"/>
        </w:numPr>
        <w:spacing w:before="120" w:line="240" w:lineRule="auto"/>
        <w:ind w:left="714" w:hanging="357"/>
      </w:pPr>
      <w:r>
        <w:t>Surveillance of the affected population and other at-risk populations for evidence of further spread and new cases;</w:t>
      </w:r>
    </w:p>
    <w:p w:rsidR="007454DD" w:rsidRDefault="007454DD" w:rsidP="001240C3">
      <w:pPr>
        <w:numPr>
          <w:ilvl w:val="0"/>
          <w:numId w:val="51"/>
        </w:numPr>
        <w:spacing w:before="120" w:line="240" w:lineRule="auto"/>
        <w:ind w:left="714" w:hanging="357"/>
      </w:pPr>
      <w:r>
        <w:t>Changes in environment and/or housing;</w:t>
      </w:r>
    </w:p>
    <w:p w:rsidR="007454DD" w:rsidRDefault="007454DD" w:rsidP="001240C3">
      <w:pPr>
        <w:numPr>
          <w:ilvl w:val="0"/>
          <w:numId w:val="51"/>
        </w:numPr>
        <w:spacing w:before="120" w:line="240" w:lineRule="auto"/>
        <w:ind w:left="714" w:hanging="357"/>
      </w:pPr>
      <w:r>
        <w:t>Safe destruction and disposal of contaminated waste or other infectious materials;</w:t>
      </w:r>
    </w:p>
    <w:p w:rsidR="007454DD" w:rsidRDefault="007454DD" w:rsidP="001240C3">
      <w:pPr>
        <w:numPr>
          <w:ilvl w:val="0"/>
          <w:numId w:val="51"/>
        </w:numPr>
        <w:spacing w:before="120" w:line="240" w:lineRule="auto"/>
        <w:ind w:left="714" w:hanging="357"/>
      </w:pPr>
      <w:r>
        <w:t>Disinfection and decontamination; and</w:t>
      </w:r>
    </w:p>
    <w:p w:rsidR="007454DD" w:rsidRDefault="007454DD" w:rsidP="001240C3">
      <w:pPr>
        <w:numPr>
          <w:ilvl w:val="0"/>
          <w:numId w:val="51"/>
        </w:numPr>
        <w:spacing w:before="120" w:line="240" w:lineRule="auto"/>
        <w:ind w:left="714" w:hanging="357"/>
      </w:pPr>
      <w:r>
        <w:t>Salvage sale or slaughter of animals.</w:t>
      </w:r>
    </w:p>
    <w:p w:rsidR="000F30DE" w:rsidRDefault="000F30DE" w:rsidP="000F30DE">
      <w:pPr>
        <w:spacing w:before="120" w:line="240" w:lineRule="auto"/>
      </w:pPr>
    </w:p>
    <w:p w:rsidR="000F30DE" w:rsidRDefault="000F30DE" w:rsidP="000F30DE">
      <w:r>
        <w:t xml:space="preserve">Once hypotheses have been formulated, it is important to review and evaluate them. In particular: </w:t>
      </w:r>
    </w:p>
    <w:p w:rsidR="000F30DE" w:rsidRDefault="000F30DE" w:rsidP="00196DF0">
      <w:pPr>
        <w:numPr>
          <w:ilvl w:val="0"/>
          <w:numId w:val="52"/>
        </w:numPr>
        <w:spacing w:before="0"/>
        <w:ind w:left="714" w:hanging="357"/>
      </w:pPr>
      <w:r>
        <w:t>Do they explain the observations?</w:t>
      </w:r>
    </w:p>
    <w:p w:rsidR="000F30DE" w:rsidRDefault="000F30DE" w:rsidP="00196DF0">
      <w:pPr>
        <w:numPr>
          <w:ilvl w:val="0"/>
          <w:numId w:val="52"/>
        </w:numPr>
        <w:spacing w:before="0"/>
        <w:ind w:left="714" w:hanging="357"/>
      </w:pPr>
      <w:r>
        <w:t>Are they reasonable?</w:t>
      </w:r>
    </w:p>
    <w:p w:rsidR="000F30DE" w:rsidRDefault="000F30DE" w:rsidP="00196DF0">
      <w:pPr>
        <w:numPr>
          <w:ilvl w:val="0"/>
          <w:numId w:val="52"/>
        </w:numPr>
        <w:spacing w:before="0"/>
        <w:ind w:left="714" w:hanging="357"/>
      </w:pPr>
      <w:r>
        <w:lastRenderedPageBreak/>
        <w:t>Are there any facts that contradict the hypothesis and how can these be explained?</w:t>
      </w:r>
    </w:p>
    <w:p w:rsidR="000F30DE" w:rsidRDefault="000F30DE" w:rsidP="00196DF0">
      <w:pPr>
        <w:numPr>
          <w:ilvl w:val="0"/>
          <w:numId w:val="52"/>
        </w:numPr>
        <w:spacing w:before="0"/>
        <w:ind w:left="714" w:hanging="357"/>
      </w:pPr>
      <w:r>
        <w:t>Are there any unexplained aspects of the situation requiring further investigation and evaluation?</w:t>
      </w:r>
    </w:p>
    <w:p w:rsidR="000F30DE" w:rsidRDefault="000F30DE" w:rsidP="00196DF0">
      <w:pPr>
        <w:numPr>
          <w:ilvl w:val="0"/>
          <w:numId w:val="52"/>
        </w:numPr>
        <w:spacing w:before="0"/>
        <w:ind w:left="714" w:hanging="357"/>
      </w:pPr>
      <w:r>
        <w:t xml:space="preserve">What additional data do we need to test the hypotheses, or is there sufficient data already available? </w:t>
      </w:r>
    </w:p>
    <w:p w:rsidR="007454DD" w:rsidRDefault="007454DD" w:rsidP="007454DD">
      <w:pPr>
        <w:suppressAutoHyphens/>
        <w:spacing w:before="0" w:line="240" w:lineRule="auto"/>
        <w:jc w:val="left"/>
      </w:pPr>
    </w:p>
    <w:p w:rsidR="007454DD" w:rsidRDefault="007454DD" w:rsidP="007454DD">
      <w:r w:rsidRPr="009A6E95">
        <w:t>In some cases, it will not be possible to stop an outbreak once it starts, but the detailed investigation of one or more outbreaks should provide valuable insight into possibly important "component" causes and support the development of strategies to prevent future outbreaks.</w:t>
      </w:r>
    </w:p>
    <w:p w:rsidR="00ED1500" w:rsidRDefault="00ED1500" w:rsidP="00ED1500">
      <w:pPr>
        <w:pStyle w:val="ForExample"/>
      </w:pPr>
      <w:r>
        <w:t>For Menangle virus, based on the observations during the outbreak,</w:t>
      </w:r>
      <w:r w:rsidRPr="00A67A45">
        <w:t xml:space="preserve"> </w:t>
      </w:r>
      <w:r>
        <w:t>it was hypothesised that:</w:t>
      </w:r>
    </w:p>
    <w:p w:rsidR="00ED1500" w:rsidRPr="00A67A45" w:rsidRDefault="00ED1500" w:rsidP="001240C3">
      <w:pPr>
        <w:pStyle w:val="ForExample"/>
        <w:numPr>
          <w:ilvl w:val="0"/>
          <w:numId w:val="15"/>
        </w:numPr>
        <w:ind w:right="707"/>
        <w:jc w:val="left"/>
      </w:pPr>
      <w:r w:rsidRPr="00A67A45">
        <w:t>The outbreak was a propagating epidemic of a previously unidentified virus causing infertility, stillbirths, mummified foetuses and congenital deformities</w:t>
      </w:r>
    </w:p>
    <w:p w:rsidR="00ED1500" w:rsidRPr="00A67A45" w:rsidRDefault="00ED1500" w:rsidP="001240C3">
      <w:pPr>
        <w:pStyle w:val="ForExample"/>
        <w:numPr>
          <w:ilvl w:val="0"/>
          <w:numId w:val="15"/>
        </w:numPr>
        <w:ind w:right="707"/>
        <w:jc w:val="left"/>
      </w:pPr>
      <w:r>
        <w:t xml:space="preserve">The probable </w:t>
      </w:r>
      <w:r w:rsidRPr="00A67A45">
        <w:t xml:space="preserve">source </w:t>
      </w:r>
      <w:r>
        <w:t xml:space="preserve">of infection was </w:t>
      </w:r>
      <w:r w:rsidRPr="00A67A45">
        <w:t xml:space="preserve">from </w:t>
      </w:r>
      <w:r>
        <w:t>a fruit bat</w:t>
      </w:r>
      <w:r w:rsidRPr="00A67A45">
        <w:t xml:space="preserve"> colony</w:t>
      </w:r>
      <w:r>
        <w:t>, either</w:t>
      </w:r>
      <w:r w:rsidRPr="00A67A45">
        <w:t xml:space="preserve"> on fly-past or entry to sheds</w:t>
      </w:r>
      <w:r>
        <w:t xml:space="preserve"> or laneways</w:t>
      </w:r>
    </w:p>
    <w:p w:rsidR="00ED1500" w:rsidRDefault="00ED1500" w:rsidP="001240C3">
      <w:pPr>
        <w:pStyle w:val="ForExample"/>
        <w:numPr>
          <w:ilvl w:val="0"/>
          <w:numId w:val="15"/>
        </w:numPr>
        <w:ind w:right="707"/>
        <w:jc w:val="left"/>
      </w:pPr>
      <w:r w:rsidRPr="00A67A45">
        <w:t>Spread within the piggery</w:t>
      </w:r>
      <w:r>
        <w:t xml:space="preserve"> occurred </w:t>
      </w:r>
      <w:r w:rsidRPr="00A67A45">
        <w:t>via close contact and fomites during acute infection and at farrowing</w:t>
      </w:r>
    </w:p>
    <w:p w:rsidR="00ED1500" w:rsidRDefault="00ED1500" w:rsidP="00ED1500">
      <w:pPr>
        <w:pStyle w:val="ForExample"/>
      </w:pPr>
      <w:r>
        <w:t xml:space="preserve">An obvious conclusion from this was that the easiest way to prevent future outbreaks was to prevent any contact between pigs and fruit bats by enclosing and screening all sheds and laneways. </w:t>
      </w:r>
    </w:p>
    <w:p w:rsidR="00ED1500" w:rsidRDefault="00ED1500" w:rsidP="00ED1500">
      <w:pPr>
        <w:pStyle w:val="ForExample"/>
      </w:pPr>
      <w:r>
        <w:t>Sera and faeces were collected from fruit bats from the nearby colony, to test the hypothesis that the bats were the source of this virus. Forty of 80 (50%) serum samples were positive but virus was unable to be isolated from faeces from 55 bats.</w:t>
      </w:r>
    </w:p>
    <w:p w:rsidR="00ED1500" w:rsidRDefault="00ED1500" w:rsidP="00ED1500">
      <w:pPr>
        <w:pStyle w:val="ForExample"/>
      </w:pPr>
      <w:r>
        <w:t>Based on the findings from the various investigations it was not deemed possible to prevent continuing spread of the virus at the time of the outbreak. Instead, it was decided to undertake a staged eradication program once the main epidemic had burned out, including:</w:t>
      </w:r>
    </w:p>
    <w:p w:rsidR="00ED1500" w:rsidRPr="00AD7D81" w:rsidRDefault="00ED1500" w:rsidP="001240C3">
      <w:pPr>
        <w:pStyle w:val="ForExample"/>
        <w:numPr>
          <w:ilvl w:val="0"/>
          <w:numId w:val="16"/>
        </w:numPr>
        <w:ind w:right="707"/>
        <w:jc w:val="left"/>
      </w:pPr>
      <w:r w:rsidRPr="00AD7D81">
        <w:t>Progressive eradication from</w:t>
      </w:r>
      <w:r>
        <w:t xml:space="preserve"> the four production</w:t>
      </w:r>
      <w:r w:rsidRPr="00AD7D81">
        <w:t xml:space="preserve"> Units</w:t>
      </w:r>
    </w:p>
    <w:p w:rsidR="00ED1500" w:rsidRPr="00AD7D81" w:rsidRDefault="00ED1500" w:rsidP="001240C3">
      <w:pPr>
        <w:pStyle w:val="ForExample"/>
        <w:numPr>
          <w:ilvl w:val="0"/>
          <w:numId w:val="16"/>
        </w:numPr>
        <w:ind w:right="707"/>
        <w:jc w:val="left"/>
      </w:pPr>
      <w:r w:rsidRPr="00AD7D81">
        <w:t>Segregation, depopulation</w:t>
      </w:r>
      <w:r>
        <w:t xml:space="preserve"> and </w:t>
      </w:r>
      <w:r w:rsidRPr="00AD7D81">
        <w:t xml:space="preserve">staged repopulation of </w:t>
      </w:r>
      <w:r>
        <w:t>U</w:t>
      </w:r>
      <w:r w:rsidRPr="00AD7D81">
        <w:t>nits</w:t>
      </w:r>
    </w:p>
    <w:p w:rsidR="00ED1500" w:rsidRPr="00AD7D81" w:rsidRDefault="00ED1500" w:rsidP="001240C3">
      <w:pPr>
        <w:pStyle w:val="ForExample"/>
        <w:numPr>
          <w:ilvl w:val="0"/>
          <w:numId w:val="16"/>
        </w:numPr>
        <w:ind w:right="707"/>
        <w:jc w:val="left"/>
      </w:pPr>
      <w:r w:rsidRPr="00AD7D81">
        <w:t>Sheds and walkways “flying-fox-proofed” to prevent re-introduction</w:t>
      </w:r>
    </w:p>
    <w:p w:rsidR="00ED1500" w:rsidRPr="00533044" w:rsidRDefault="00ED1500" w:rsidP="001240C3">
      <w:pPr>
        <w:pStyle w:val="ForExample"/>
        <w:numPr>
          <w:ilvl w:val="0"/>
          <w:numId w:val="16"/>
        </w:numPr>
        <w:ind w:right="707"/>
        <w:jc w:val="left"/>
      </w:pPr>
      <w:r w:rsidRPr="00AD7D81">
        <w:t>Serological testing to monitor progress</w:t>
      </w:r>
    </w:p>
    <w:p w:rsidR="007454DD" w:rsidRDefault="007454DD" w:rsidP="007454DD">
      <w:pPr>
        <w:pStyle w:val="ForExample"/>
      </w:pPr>
      <w:r w:rsidRPr="007454DD">
        <w:t>Successful eradication was achieved and subsequently demonstrated by on-going monitoring of the population.</w:t>
      </w:r>
      <w:r>
        <w:t xml:space="preserve"> </w:t>
      </w:r>
    </w:p>
    <w:p w:rsidR="00ED1500" w:rsidRDefault="00ED1500" w:rsidP="00ED1500">
      <w:pPr>
        <w:spacing w:after="160" w:line="259" w:lineRule="auto"/>
        <w:jc w:val="left"/>
        <w:rPr>
          <w:rFonts w:asciiTheme="majorHAnsi" w:eastAsiaTheme="majorEastAsia" w:hAnsiTheme="majorHAnsi" w:cstheme="majorBidi"/>
          <w:b/>
          <w:color w:val="2E74B5" w:themeColor="accent1" w:themeShade="BF"/>
          <w:sz w:val="44"/>
          <w:szCs w:val="26"/>
        </w:rPr>
      </w:pPr>
      <w:r>
        <w:lastRenderedPageBreak/>
        <w:br w:type="page"/>
      </w:r>
    </w:p>
    <w:p w:rsidR="00ED1500" w:rsidRDefault="007454DD" w:rsidP="00ED1500">
      <w:pPr>
        <w:pStyle w:val="Heading2"/>
      </w:pPr>
      <w:bookmarkStart w:id="48" w:name="_Toc365036818"/>
      <w:bookmarkStart w:id="49" w:name="_Toc374534102"/>
      <w:r>
        <w:lastRenderedPageBreak/>
        <w:t>Role of tracing in disease investigation</w:t>
      </w:r>
      <w:bookmarkEnd w:id="48"/>
      <w:bookmarkEnd w:id="49"/>
    </w:p>
    <w:p w:rsidR="00D874C3" w:rsidRDefault="00ED1500" w:rsidP="00ED1500">
      <w:r w:rsidRPr="0037313F">
        <w:t>Tracing of livestock movements is an important tool particularly for the detection of infected herds or flocks</w:t>
      </w:r>
      <w:r w:rsidR="00D874C3">
        <w:t xml:space="preserve"> and particularly where there is interest in eradication of a disease</w:t>
      </w:r>
      <w:r w:rsidRPr="0037313F">
        <w:t>.</w:t>
      </w:r>
      <w:r w:rsidR="00D874C3">
        <w:t xml:space="preserve"> T</w:t>
      </w:r>
      <w:r w:rsidR="00D874C3" w:rsidRPr="0037313F">
        <w:t>racing usually involves the identification of potentially infected farms through the tracing of movements of infected or exposed animals.</w:t>
      </w:r>
    </w:p>
    <w:p w:rsidR="00D874C3" w:rsidRDefault="00D874C3" w:rsidP="00ED1500">
      <w:r>
        <w:t>If there is no clear policy to control or eradicate the disease then there may be little justification to do tracing.</w:t>
      </w:r>
    </w:p>
    <w:p w:rsidR="00ED1500" w:rsidRPr="0037313F" w:rsidRDefault="00ED1500" w:rsidP="00ED1500">
      <w:r>
        <w:t>F</w:t>
      </w:r>
      <w:r w:rsidRPr="0037313F">
        <w:t xml:space="preserve">urther testing is usually undertaken on </w:t>
      </w:r>
      <w:r w:rsidR="00D874C3">
        <w:t>any other</w:t>
      </w:r>
      <w:r w:rsidRPr="0037313F">
        <w:t xml:space="preserve"> farms</w:t>
      </w:r>
      <w:r w:rsidR="00D874C3">
        <w:t xml:space="preserve"> identified by tracing and considered to be at risk of having infected animals</w:t>
      </w:r>
      <w:r w:rsidRPr="0037313F">
        <w:t xml:space="preserve"> to establish their true infection status</w:t>
      </w:r>
      <w:r>
        <w:t>.</w:t>
      </w:r>
      <w:r w:rsidRPr="0037313F">
        <w:t xml:space="preserve"> </w:t>
      </w:r>
      <w:r>
        <w:t>I</w:t>
      </w:r>
      <w:r w:rsidRPr="0037313F">
        <w:t xml:space="preserve">f </w:t>
      </w:r>
      <w:r>
        <w:t xml:space="preserve">a farm’s infection status </w:t>
      </w:r>
      <w:r w:rsidRPr="0037313F">
        <w:t xml:space="preserve">cannot be determined immediately, quarantine measures </w:t>
      </w:r>
      <w:r>
        <w:t>may be imposed until the</w:t>
      </w:r>
      <w:r w:rsidRPr="0037313F">
        <w:t xml:space="preserve"> situation is resolved.</w:t>
      </w:r>
    </w:p>
    <w:p w:rsidR="00ED1500" w:rsidRPr="0007648C" w:rsidRDefault="00BF4539" w:rsidP="008A3FB5">
      <w:pPr>
        <w:pStyle w:val="Heading2"/>
      </w:pPr>
      <w:bookmarkStart w:id="50" w:name="_Toc374534103"/>
      <w:r>
        <w:t>Further field epidemiology studies</w:t>
      </w:r>
      <w:bookmarkEnd w:id="50"/>
    </w:p>
    <w:p w:rsidR="00BF4539" w:rsidRDefault="00BF4539" w:rsidP="00ED1500">
      <w:r>
        <w:t>The initial disease investigation aims to describe the disease cases, identify possible causes and implement control measures. In some cases, it may be possible to confidently diagnose a specific disease and implement effective treatment and control measures</w:t>
      </w:r>
      <w:r w:rsidR="005E3D6E">
        <w:t>. In this situation there may be little need to conduct further investigation.</w:t>
      </w:r>
    </w:p>
    <w:p w:rsidR="005E3D6E" w:rsidRDefault="005E3D6E" w:rsidP="00ED1500">
      <w:r>
        <w:t>In many situations there will be a need to conduct further field investigations to provide additional information on one or more of the following:</w:t>
      </w:r>
    </w:p>
    <w:p w:rsidR="005E3D6E" w:rsidRDefault="005E3D6E" w:rsidP="005E3D6E">
      <w:pPr>
        <w:numPr>
          <w:ilvl w:val="0"/>
          <w:numId w:val="48"/>
        </w:numPr>
        <w:spacing w:before="120" w:line="240" w:lineRule="auto"/>
        <w:ind w:left="714" w:hanging="357"/>
      </w:pPr>
      <w:r>
        <w:t>Gather more information on possible causes of the disease including identification of the infectious agent (if there is one) and identify other causes.</w:t>
      </w:r>
    </w:p>
    <w:p w:rsidR="005E3D6E" w:rsidRDefault="005E3D6E" w:rsidP="005E3D6E">
      <w:pPr>
        <w:numPr>
          <w:ilvl w:val="0"/>
          <w:numId w:val="48"/>
        </w:numPr>
        <w:spacing w:before="120" w:line="240" w:lineRule="auto"/>
        <w:ind w:left="714" w:hanging="357"/>
      </w:pPr>
      <w:r>
        <w:t>Use tracing to identify the origin of the disease and risk of spread to other farms or locations.</w:t>
      </w:r>
    </w:p>
    <w:p w:rsidR="005E3D6E" w:rsidRDefault="005E3D6E" w:rsidP="005E3D6E">
      <w:pPr>
        <w:numPr>
          <w:ilvl w:val="0"/>
          <w:numId w:val="48"/>
        </w:numPr>
        <w:spacing w:before="120" w:line="240" w:lineRule="auto"/>
        <w:ind w:left="714" w:hanging="357"/>
      </w:pPr>
      <w:r>
        <w:t>Monitor effects of control measures to measure efficacy of control measures and apply new measures if necessary, ensure that no new cases are occurring and that affected animals are recovering.</w:t>
      </w:r>
    </w:p>
    <w:p w:rsidR="005E3D6E" w:rsidRPr="0037313F" w:rsidRDefault="005E3D6E" w:rsidP="005E3D6E">
      <w:pPr>
        <w:numPr>
          <w:ilvl w:val="0"/>
          <w:numId w:val="48"/>
        </w:numPr>
        <w:spacing w:before="120" w:line="240" w:lineRule="auto"/>
        <w:ind w:left="714" w:hanging="357"/>
      </w:pPr>
      <w:r>
        <w:t>Use field or experimental studies to test hypotheses arising from the initial investigations about possible causes and control measures.</w:t>
      </w:r>
    </w:p>
    <w:p w:rsidR="005E3D6E" w:rsidRDefault="005E3D6E" w:rsidP="005E3D6E"/>
    <w:p w:rsidR="00DA06F6" w:rsidRPr="009A6E95" w:rsidRDefault="00DA06F6" w:rsidP="00DA06F6">
      <w:pPr>
        <w:pStyle w:val="ForExample"/>
      </w:pPr>
      <w:r>
        <w:t xml:space="preserve">Menangle virus was first identified in 1997, following an investigation of a serious outbreak of mummified and stillborn foetuses in a commercial piggery at Menangle, New South Wales, Australia. A high proportion of litters born to sows that were pregnant at the time of exposure to the virus were affected, </w:t>
      </w:r>
      <w:r>
        <w:lastRenderedPageBreak/>
        <w:t>although clinical disease was not noticed at the time of infection. After an extensive investigation the infection was traced to a nearby colony of fruit bats (flying foxes), with a high proportion of bats sampled found to be seropositive for Menangle</w:t>
      </w:r>
      <w:r w:rsidRPr="00531A50">
        <w:t xml:space="preserve"> </w:t>
      </w:r>
      <w:r>
        <w:t>virus antibodies.</w:t>
      </w:r>
    </w:p>
    <w:p w:rsidR="00ED1500" w:rsidRDefault="00ED1500" w:rsidP="00ED1500">
      <w:pPr>
        <w:pStyle w:val="ForExample"/>
      </w:pPr>
      <w:r>
        <w:t>During the Menangle virus investigations, a wide range of additional investigations were undertaken, including:</w:t>
      </w:r>
    </w:p>
    <w:p w:rsidR="00ED1500" w:rsidRDefault="00ED1500" w:rsidP="001240C3">
      <w:pPr>
        <w:pStyle w:val="ForExample"/>
        <w:numPr>
          <w:ilvl w:val="0"/>
          <w:numId w:val="17"/>
        </w:numPr>
        <w:ind w:right="707"/>
        <w:jc w:val="left"/>
      </w:pPr>
      <w:r>
        <w:t>Detailed pathological, serological, microbiological and virological examination of affected and unaffected pigs to determine the likely cause and to rule out known infections and other diseases.</w:t>
      </w:r>
    </w:p>
    <w:p w:rsidR="00ED1500" w:rsidRPr="00AD7D81" w:rsidRDefault="00ED1500" w:rsidP="001240C3">
      <w:pPr>
        <w:pStyle w:val="ForExample"/>
        <w:numPr>
          <w:ilvl w:val="0"/>
          <w:numId w:val="17"/>
        </w:numPr>
        <w:ind w:right="707"/>
        <w:jc w:val="left"/>
      </w:pPr>
      <w:r w:rsidRPr="00AD7D81">
        <w:t>Cross-sectional serological survey of all units/sheds</w:t>
      </w:r>
      <w:r>
        <w:t xml:space="preserve"> to determine the extent and progress of infection.</w:t>
      </w:r>
    </w:p>
    <w:p w:rsidR="00ED1500" w:rsidRPr="00AD7D81" w:rsidRDefault="00ED1500" w:rsidP="001240C3">
      <w:pPr>
        <w:pStyle w:val="ForExample"/>
        <w:numPr>
          <w:ilvl w:val="0"/>
          <w:numId w:val="17"/>
        </w:numPr>
        <w:ind w:right="707"/>
        <w:jc w:val="left"/>
      </w:pPr>
      <w:r w:rsidRPr="00AD7D81">
        <w:t>Survey</w:t>
      </w:r>
      <w:r>
        <w:t>s</w:t>
      </w:r>
      <w:r w:rsidRPr="00AD7D81">
        <w:t xml:space="preserve"> of pigs and piggeries in contact</w:t>
      </w:r>
      <w:r>
        <w:t xml:space="preserve"> to determine whether infection had spread beyond the Menangle piggery.</w:t>
      </w:r>
    </w:p>
    <w:p w:rsidR="00ED1500" w:rsidRPr="00AD7D81" w:rsidRDefault="00ED1500" w:rsidP="001240C3">
      <w:pPr>
        <w:pStyle w:val="ForExample"/>
        <w:numPr>
          <w:ilvl w:val="0"/>
          <w:numId w:val="17"/>
        </w:numPr>
        <w:ind w:right="707"/>
        <w:jc w:val="left"/>
      </w:pPr>
      <w:r w:rsidRPr="00AD7D81">
        <w:t>Sampling of unexposed piggeries</w:t>
      </w:r>
      <w:r>
        <w:t xml:space="preserve"> to demonstrate freedom of the rest of the industry.</w:t>
      </w:r>
    </w:p>
    <w:p w:rsidR="00ED1500" w:rsidRPr="00AD7D81" w:rsidRDefault="00ED1500" w:rsidP="001240C3">
      <w:pPr>
        <w:pStyle w:val="ForExample"/>
        <w:numPr>
          <w:ilvl w:val="0"/>
          <w:numId w:val="17"/>
        </w:numPr>
        <w:ind w:right="707"/>
        <w:jc w:val="left"/>
      </w:pPr>
      <w:r w:rsidRPr="00AD7D81">
        <w:t>Testing of archived sera (</w:t>
      </w:r>
      <w:r>
        <w:t>from this and other piggeries nation-wide</w:t>
      </w:r>
      <w:r w:rsidRPr="00AD7D81">
        <w:t>)</w:t>
      </w:r>
      <w:r>
        <w:t xml:space="preserve"> to demonstrate that it was a new infection not previously present in the Australian pig population.</w:t>
      </w:r>
    </w:p>
    <w:p w:rsidR="00ED1500" w:rsidRPr="00AD7D81" w:rsidRDefault="00ED1500" w:rsidP="001240C3">
      <w:pPr>
        <w:pStyle w:val="ForExample"/>
        <w:numPr>
          <w:ilvl w:val="0"/>
          <w:numId w:val="17"/>
        </w:numPr>
        <w:ind w:right="707"/>
        <w:jc w:val="left"/>
      </w:pPr>
      <w:r w:rsidRPr="00AD7D81">
        <w:t>Interview and testing of piggery workers and others potentially exposed</w:t>
      </w:r>
      <w:r>
        <w:t xml:space="preserve"> to evaluate public health risks.</w:t>
      </w:r>
    </w:p>
    <w:p w:rsidR="00ED1500" w:rsidRPr="00AD7D81" w:rsidRDefault="00ED1500" w:rsidP="001240C3">
      <w:pPr>
        <w:pStyle w:val="ForExample"/>
        <w:numPr>
          <w:ilvl w:val="0"/>
          <w:numId w:val="17"/>
        </w:numPr>
        <w:ind w:right="707"/>
        <w:jc w:val="left"/>
      </w:pPr>
      <w:r w:rsidRPr="00AD7D81">
        <w:t>Serology on other species as potential sources</w:t>
      </w:r>
      <w:r>
        <w:t>.</w:t>
      </w:r>
    </w:p>
    <w:p w:rsidR="00ED1500" w:rsidRPr="00AD7D81" w:rsidRDefault="00ED1500" w:rsidP="001240C3">
      <w:pPr>
        <w:pStyle w:val="ForExample"/>
        <w:numPr>
          <w:ilvl w:val="0"/>
          <w:numId w:val="17"/>
        </w:numPr>
        <w:ind w:right="707"/>
        <w:jc w:val="left"/>
      </w:pPr>
      <w:r w:rsidRPr="00AD7D81">
        <w:t xml:space="preserve">Serology and virus isolation on </w:t>
      </w:r>
      <w:r>
        <w:t>fruit bats to support the hypothesis that they were the likely source.</w:t>
      </w:r>
    </w:p>
    <w:p w:rsidR="00986AC6" w:rsidRPr="00DE6728" w:rsidRDefault="00986AC6" w:rsidP="008A3FB5">
      <w:pPr>
        <w:pStyle w:val="Heading3"/>
      </w:pPr>
      <w:bookmarkStart w:id="51" w:name="_Toc374534104"/>
      <w:r>
        <w:t>Types of epidemiologic studies</w:t>
      </w:r>
      <w:bookmarkEnd w:id="51"/>
    </w:p>
    <w:p w:rsidR="00986AC6" w:rsidRDefault="00986AC6" w:rsidP="00986AC6">
      <w:r>
        <w:t>E</w:t>
      </w:r>
      <w:r w:rsidRPr="009A6E95">
        <w:t>pidemiologic</w:t>
      </w:r>
      <w:r>
        <w:t xml:space="preserve"> studies</w:t>
      </w:r>
      <w:r w:rsidRPr="009A6E95">
        <w:t xml:space="preserve"> can be broadly grouped into </w:t>
      </w:r>
      <w:r w:rsidRPr="002917CF">
        <w:rPr>
          <w:i/>
        </w:rPr>
        <w:t>observational study, intervention study</w:t>
      </w:r>
      <w:r w:rsidRPr="009A6E95">
        <w:t xml:space="preserve"> and </w:t>
      </w:r>
      <w:r w:rsidRPr="002917CF">
        <w:rPr>
          <w:i/>
        </w:rPr>
        <w:t>theoretical epidemiology</w:t>
      </w:r>
      <w:r>
        <w:t>.</w:t>
      </w:r>
      <w:r w:rsidRPr="009A6E95">
        <w:t xml:space="preserve"> </w:t>
      </w:r>
    </w:p>
    <w:p w:rsidR="00986AC6" w:rsidRDefault="00986AC6" w:rsidP="00986AC6">
      <w:r>
        <w:t xml:space="preserve">The characteristics of different study types are described briefly below and the advantages and disadvantages of each type are summarised. For more information on epidemiological study design, readers should consult standard epidemiology texts </w:t>
      </w:r>
      <w:r>
        <w:fldChar w:fldCharType="begin">
          <w:fldData xml:space="preserve">PEVuZE5vdGU+PENpdGU+PEF1dGhvcj5NYXJ0aW48L0F1dGhvcj48WWVhcj4xOTg3PC9ZZWFyPjxS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</w:fldData>
        </w:fldChar>
      </w:r>
      <w:r>
        <w:instrText xml:space="preserve"> ADDIN EN.CITE </w:instrText>
      </w:r>
      <w:r>
        <w:fldChar w:fldCharType="begin">
          <w:fldData xml:space="preserve">PEVuZE5vdGU+PENpdGU+PEF1dGhvcj5NYXJ0aW48L0F1dGhvcj48WWVhcj4xOTg3PC9ZZWFyPjxS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</w:fldData>
        </w:fldChar>
      </w:r>
      <w:r>
        <w:instrText xml:space="preserve"> ADDIN EN.CITE.DATA </w:instrText>
      </w:r>
      <w:r>
        <w:fldChar w:fldCharType="end"/>
      </w:r>
      <w:r>
        <w:fldChar w:fldCharType="separate"/>
      </w:r>
      <w:r>
        <w:rPr>
          <w:noProof/>
        </w:rPr>
        <w:t>(</w:t>
      </w:r>
      <w:hyperlink w:anchor="_ENREF_17" w:tooltip="Martin, 1987 #847" w:history="1">
        <w:r>
          <w:rPr>
            <w:noProof/>
          </w:rPr>
          <w:t>Martin et al., 1987</w:t>
        </w:r>
      </w:hyperlink>
      <w:proofErr w:type="gramStart"/>
      <w:r>
        <w:rPr>
          <w:noProof/>
        </w:rPr>
        <w:t xml:space="preserve">; </w:t>
      </w:r>
      <w:hyperlink w:anchor="_ENREF_23" w:tooltip="Thrusfield, 1995 #598" w:history="1">
        <w:r>
          <w:rPr>
            <w:noProof/>
          </w:rPr>
          <w:t>Thrusfield, 1995</w:t>
        </w:r>
      </w:hyperlink>
      <w:r>
        <w:rPr>
          <w:noProof/>
        </w:rPr>
        <w:t xml:space="preserve">; </w:t>
      </w:r>
      <w:hyperlink w:anchor="_ENREF_20" w:tooltip="Rothman, 2008 #848" w:history="1">
        <w:r>
          <w:rPr>
            <w:noProof/>
          </w:rPr>
          <w:t>Rothman et al., 2008</w:t>
        </w:r>
      </w:hyperlink>
      <w:r>
        <w:rPr>
          <w:noProof/>
        </w:rPr>
        <w:t>;</w:t>
      </w:r>
      <w:proofErr w:type="gramEnd"/>
      <w:r>
        <w:rPr>
          <w:noProof/>
        </w:rPr>
        <w:t xml:space="preserve"> </w:t>
      </w:r>
      <w:hyperlink w:anchor="_ENREF_6" w:tooltip="Dohoo, 2010 #846" w:history="1">
        <w:r>
          <w:rPr>
            <w:noProof/>
          </w:rPr>
          <w:t>Dohoo et al., 2010</w:t>
        </w:r>
      </w:hyperlink>
      <w:r>
        <w:rPr>
          <w:noProof/>
        </w:rPr>
        <w:t>)</w:t>
      </w:r>
      <w:r>
        <w:fldChar w:fldCharType="end"/>
      </w:r>
      <w:r>
        <w:t>.</w:t>
      </w:r>
    </w:p>
    <w:p w:rsidR="00986AC6" w:rsidRDefault="00986AC6" w:rsidP="00986AC6">
      <w:r>
        <w:t>In disease investigations, almost all field studies will be observational studies.</w:t>
      </w:r>
    </w:p>
    <w:p w:rsidR="00986AC6" w:rsidRDefault="00986AC6" w:rsidP="00986AC6">
      <w:pPr>
        <w:pStyle w:val="Caption"/>
      </w:pPr>
      <w:r>
        <w:object w:dxaOrig="7874" w:dyaOrig="4881">
          <v:shape id="_x0000_i1027" type="#_x0000_t75" style="width:391.2pt;height:246.05pt" o:ole="">
            <v:imagedata r:id="rId14" o:title=""/>
          </v:shape>
          <o:OLEObject Type="Embed" ProgID="SmartDraw.2" ShapeID="_x0000_i1027" DrawAspect="Content" ObjectID="_1451374263" r:id="rId15"/>
        </w:object>
      </w:r>
    </w:p>
    <w:p w:rsidR="00196DF0" w:rsidRPr="00196DF0" w:rsidRDefault="00196DF0" w:rsidP="00196DF0">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1</w:t>
      </w:r>
      <w:r w:rsidR="007453F9">
        <w:fldChar w:fldCharType="end"/>
      </w:r>
      <w:r>
        <w:t>: Figure showing classification of epidemiologic study types</w:t>
      </w:r>
    </w:p>
    <w:p w:rsidR="00986AC6" w:rsidRDefault="00986AC6" w:rsidP="00986AC6">
      <w:pPr>
        <w:spacing w:before="0" w:after="160" w:line="259" w:lineRule="auto"/>
        <w:jc w:val="left"/>
        <w:rPr>
          <w:rFonts w:asciiTheme="majorHAnsi" w:eastAsiaTheme="majorEastAsia" w:hAnsiTheme="majorHAnsi" w:cstheme="majorBidi"/>
          <w:color w:val="2E74B5" w:themeColor="accent1" w:themeShade="BF"/>
          <w:sz w:val="32"/>
          <w:szCs w:val="26"/>
        </w:rPr>
      </w:pPr>
      <w:bookmarkStart w:id="52" w:name="_Toc410202338"/>
      <w:bookmarkStart w:id="53" w:name="_Toc410202552"/>
      <w:bookmarkStart w:id="54" w:name="_Toc410308007"/>
      <w:bookmarkStart w:id="55" w:name="_Toc89576460"/>
      <w:bookmarkStart w:id="56" w:name="_Toc226371142"/>
      <w:bookmarkStart w:id="57" w:name="_Toc227043721"/>
      <w:bookmarkStart w:id="58" w:name="_Toc227046821"/>
      <w:bookmarkStart w:id="59" w:name="_Toc256586114"/>
      <w:bookmarkStart w:id="60" w:name="_Toc367783443"/>
      <w:r>
        <w:br w:type="page"/>
      </w:r>
    </w:p>
    <w:p w:rsidR="00986AC6" w:rsidRPr="009A6E95" w:rsidRDefault="00986AC6" w:rsidP="00986AC6">
      <w:pPr>
        <w:pStyle w:val="Heading4"/>
      </w:pPr>
      <w:r w:rsidRPr="009A6E95">
        <w:lastRenderedPageBreak/>
        <w:t>Observational studies</w:t>
      </w:r>
      <w:bookmarkEnd w:id="52"/>
      <w:bookmarkEnd w:id="53"/>
      <w:bookmarkEnd w:id="54"/>
      <w:bookmarkEnd w:id="55"/>
      <w:bookmarkEnd w:id="56"/>
      <w:bookmarkEnd w:id="57"/>
      <w:bookmarkEnd w:id="58"/>
      <w:bookmarkEnd w:id="59"/>
      <w:bookmarkEnd w:id="60"/>
    </w:p>
    <w:p w:rsidR="00986AC6" w:rsidRDefault="00986AC6" w:rsidP="00986AC6">
      <w:r w:rsidRPr="009A6E95">
        <w:t xml:space="preserve">In observational studies nature is allowed to take its course, </w:t>
      </w:r>
      <w:r>
        <w:t>and the study aims to collect data by observing what happens</w:t>
      </w:r>
      <w:r w:rsidRPr="009A6E95">
        <w:t xml:space="preserve"> without intervention from the investigator. There are basically four types of observational study: </w:t>
      </w:r>
      <w:r w:rsidRPr="002917CF">
        <w:rPr>
          <w:i/>
        </w:rPr>
        <w:t>descriptive study, cross-sectional study, case-control study</w:t>
      </w:r>
      <w:r w:rsidRPr="009A6E95">
        <w:t xml:space="preserve"> and </w:t>
      </w:r>
      <w:r w:rsidRPr="002917CF">
        <w:rPr>
          <w:i/>
        </w:rPr>
        <w:t>cohort study</w:t>
      </w:r>
      <w:r w:rsidRPr="009A6E95">
        <w:t xml:space="preserve">. </w:t>
      </w:r>
      <w:r>
        <w:t>Cross-sectional, case-control and cohort studies may also be termed analytic studies because they usually involve some form of statistical testing of various hypotheses.</w:t>
      </w:r>
    </w:p>
    <w:p w:rsidR="00986AC6" w:rsidRPr="00DE6728" w:rsidRDefault="00986AC6" w:rsidP="00986AC6">
      <w:pPr>
        <w:rPr>
          <w:b/>
          <w:i/>
          <w:u w:val="single"/>
        </w:rPr>
      </w:pPr>
      <w:bookmarkStart w:id="61" w:name="_Toc89576461"/>
      <w:bookmarkStart w:id="62" w:name="_Toc226371143"/>
      <w:bookmarkStart w:id="63" w:name="_Toc227043722"/>
      <w:bookmarkStart w:id="64" w:name="_Toc227046822"/>
      <w:bookmarkStart w:id="65" w:name="_Toc256586115"/>
      <w:bookmarkStart w:id="66" w:name="_Toc367783444"/>
      <w:r w:rsidRPr="00DE6728">
        <w:rPr>
          <w:b/>
          <w:i/>
          <w:u w:val="single"/>
        </w:rPr>
        <w:t>Descriptive studies</w:t>
      </w:r>
      <w:bookmarkEnd w:id="61"/>
      <w:bookmarkEnd w:id="62"/>
      <w:bookmarkEnd w:id="63"/>
      <w:bookmarkEnd w:id="64"/>
      <w:bookmarkEnd w:id="65"/>
      <w:bookmarkEnd w:id="66"/>
    </w:p>
    <w:p w:rsidR="00986AC6" w:rsidRDefault="00986AC6" w:rsidP="00986AC6">
      <w:r>
        <w:t>A</w:t>
      </w:r>
      <w:r w:rsidRPr="008B1F8F">
        <w:t xml:space="preserve"> descriptive study</w:t>
      </w:r>
      <w:r>
        <w:t xml:space="preserve"> can collect data to describe</w:t>
      </w:r>
      <w:r w:rsidRPr="008B1F8F">
        <w:t xml:space="preserve"> distribution and </w:t>
      </w:r>
      <w:r>
        <w:t>occurrence</w:t>
      </w:r>
      <w:r w:rsidRPr="008B1F8F">
        <w:t xml:space="preserve"> of a disease in a population </w:t>
      </w:r>
      <w:r>
        <w:t>but does not involve statistical hypothesis testing of possible risk factors. The first part of the investigation (describing disease in terms of time, place and animal) is largely descriptive but it can lead to hypotheses that may be tested and the data may be used in subsequent statistical testing of some sort.</w:t>
      </w:r>
      <w:r w:rsidRPr="008B1F8F">
        <w:t xml:space="preserve"> </w:t>
      </w:r>
    </w:p>
    <w:p w:rsidR="00986AC6" w:rsidRPr="00DE6728" w:rsidRDefault="00986AC6" w:rsidP="00986AC6">
      <w:pPr>
        <w:rPr>
          <w:b/>
          <w:i/>
          <w:u w:val="single"/>
        </w:rPr>
      </w:pPr>
      <w:bookmarkStart w:id="67" w:name="_Toc89576462"/>
      <w:bookmarkStart w:id="68" w:name="_Toc226371144"/>
      <w:bookmarkStart w:id="69" w:name="_Toc227043723"/>
      <w:bookmarkStart w:id="70" w:name="_Toc227046823"/>
      <w:bookmarkStart w:id="71" w:name="_Toc256586116"/>
      <w:bookmarkStart w:id="72" w:name="_Toc367783445"/>
      <w:r w:rsidRPr="00DE6728">
        <w:rPr>
          <w:b/>
          <w:i/>
          <w:u w:val="single"/>
        </w:rPr>
        <w:t>Cross-sectional studies</w:t>
      </w:r>
      <w:bookmarkEnd w:id="67"/>
      <w:bookmarkEnd w:id="68"/>
      <w:bookmarkEnd w:id="69"/>
      <w:bookmarkEnd w:id="70"/>
      <w:bookmarkEnd w:id="71"/>
      <w:bookmarkEnd w:id="72"/>
    </w:p>
    <w:p w:rsidR="00986AC6" w:rsidRDefault="006A6674" w:rsidP="00986AC6">
      <w:r>
        <w:t>C</w:t>
      </w:r>
      <w:r w:rsidR="00986AC6" w:rsidRPr="00ED2EF0">
        <w:t>ross-sectional stud</w:t>
      </w:r>
      <w:r>
        <w:t>ies involve selection of animals at a point in time (or over a defined period) and then the</w:t>
      </w:r>
      <w:r w:rsidR="00986AC6" w:rsidRPr="00ED2EF0">
        <w:t xml:space="preserve"> prevalence of the disease in question is measured and</w:t>
      </w:r>
      <w:r>
        <w:t xml:space="preserve"> data gathered on other factors to allow comparison between presence or absence of disease and presence or absence of various possible risk factors</w:t>
      </w:r>
      <w:r w:rsidR="00986AC6" w:rsidRPr="009A6E95">
        <w:t xml:space="preserve">. </w:t>
      </w:r>
      <w:r>
        <w:t>Cross-sectional studies can be done quickly and cost-effectively but are less effective for testing hypotheses about causation of disease.</w:t>
      </w:r>
    </w:p>
    <w:p w:rsidR="00986AC6" w:rsidRDefault="00986AC6" w:rsidP="00986AC6">
      <w:r w:rsidRPr="009A6E95">
        <w:object w:dxaOrig="5904" w:dyaOrig="864">
          <v:shape id="_x0000_i1028" type="#_x0000_t75" style="width:446.15pt;height:65.2pt" o:ole="">
            <v:imagedata r:id="rId16" o:title=""/>
          </v:shape>
          <o:OLEObject Type="Embed" ProgID="SmartDraw.2" ShapeID="_x0000_i1028" DrawAspect="Content" ObjectID="_1451374264" r:id="rId17"/>
        </w:object>
      </w:r>
    </w:p>
    <w:p w:rsidR="00196DF0" w:rsidRDefault="00196DF0" w:rsidP="00196DF0">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2</w:t>
      </w:r>
      <w:r w:rsidR="007453F9">
        <w:fldChar w:fldCharType="end"/>
      </w:r>
      <w:r>
        <w:t xml:space="preserve">: </w:t>
      </w:r>
      <w:r w:rsidRPr="009A6E95">
        <w:t>Cross-sectional studies</w:t>
      </w:r>
    </w:p>
    <w:p w:rsidR="00986AC6" w:rsidRDefault="00986AC6" w:rsidP="00986AC6">
      <w:pPr>
        <w:pStyle w:val="ForExample"/>
      </w:pPr>
      <w:r>
        <w:t xml:space="preserve">For example, you might undertake a randomised cross-sectional study of villages in a country for exposure to foot-and-mouth disease (FMD) virus. This would allow you to estimate the </w:t>
      </w:r>
      <w:proofErr w:type="spellStart"/>
      <w:r>
        <w:t>seroprevalence</w:t>
      </w:r>
      <w:proofErr w:type="spellEnd"/>
      <w:r>
        <w:t xml:space="preserve"> and to identify possible risk factors for exposure to support either follow-up studies and/or planning for future management of FMD. </w:t>
      </w:r>
    </w:p>
    <w:p w:rsidR="00986AC6" w:rsidRDefault="00986AC6" w:rsidP="00986AC6">
      <w:pPr>
        <w:spacing w:before="0" w:after="160" w:line="259" w:lineRule="auto"/>
        <w:jc w:val="left"/>
      </w:pPr>
      <w:bookmarkStart w:id="73" w:name="_Toc89576463"/>
      <w:bookmarkStart w:id="74" w:name="_Toc226371145"/>
      <w:bookmarkStart w:id="75" w:name="_Toc227043724"/>
      <w:bookmarkStart w:id="76" w:name="_Toc227046824"/>
      <w:bookmarkStart w:id="77" w:name="_Toc256586117"/>
      <w:bookmarkStart w:id="78" w:name="_Toc367783446"/>
      <w:r>
        <w:br w:type="page"/>
      </w:r>
    </w:p>
    <w:p w:rsidR="00986AC6" w:rsidRPr="00DE6728" w:rsidRDefault="00986AC6" w:rsidP="00986AC6">
      <w:pPr>
        <w:rPr>
          <w:b/>
          <w:i/>
          <w:u w:val="single"/>
        </w:rPr>
      </w:pPr>
      <w:r w:rsidRPr="00DE6728">
        <w:rPr>
          <w:b/>
          <w:i/>
          <w:u w:val="single"/>
        </w:rPr>
        <w:lastRenderedPageBreak/>
        <w:t>Case-control studies</w:t>
      </w:r>
      <w:bookmarkEnd w:id="73"/>
      <w:bookmarkEnd w:id="74"/>
      <w:bookmarkEnd w:id="75"/>
      <w:bookmarkEnd w:id="76"/>
      <w:bookmarkEnd w:id="77"/>
      <w:bookmarkEnd w:id="78"/>
    </w:p>
    <w:p w:rsidR="00986AC6" w:rsidRDefault="00986AC6" w:rsidP="00986AC6">
      <w:r>
        <w:t xml:space="preserve">A “case” group is selected from animals </w:t>
      </w:r>
      <w:r w:rsidRPr="009A6E95">
        <w:t xml:space="preserve">with the disease of interest </w:t>
      </w:r>
      <w:r>
        <w:t xml:space="preserve">and a “control” group is selected from </w:t>
      </w:r>
      <w:r w:rsidR="006A6674">
        <w:t>animals</w:t>
      </w:r>
      <w:r w:rsidRPr="009A6E95">
        <w:t xml:space="preserve"> without the disease. The </w:t>
      </w:r>
      <w:r w:rsidR="006A6674">
        <w:t xml:space="preserve">presence or absence </w:t>
      </w:r>
      <w:r w:rsidRPr="009A6E95">
        <w:t xml:space="preserve">of </w:t>
      </w:r>
      <w:r w:rsidR="006A6674">
        <w:t>possible</w:t>
      </w:r>
      <w:r w:rsidRPr="009A6E95">
        <w:t xml:space="preserve"> risk factors are then measured for the two groups and compared. Case-control studies are well suited to rare diseases and many suspected risk factors can be compared at the same time. They are relatively quick and inexpensive to perform but are susceptible to many biases and do not </w:t>
      </w:r>
      <w:r w:rsidR="006A6674">
        <w:t>allow estimation of disease frequency (prevalence or incidence)</w:t>
      </w:r>
      <w:r w:rsidRPr="009A6E95">
        <w:t>.</w:t>
      </w:r>
    </w:p>
    <w:p w:rsidR="006A6674" w:rsidRDefault="006A6674" w:rsidP="00986AC6">
      <w:r>
        <w:t xml:space="preserve">Case-control studies are very commonly done in disease investigation and particularly in the early stages because they are able to be implemented as soon as a case definition is completed and animals assigned to </w:t>
      </w:r>
      <w:proofErr w:type="gramStart"/>
      <w:r>
        <w:t>either cases and</w:t>
      </w:r>
      <w:proofErr w:type="gramEnd"/>
      <w:r>
        <w:t xml:space="preserve"> non-cases. This means that a case-control study can be begun while the very early stages of disease investigation are still going on.</w:t>
      </w:r>
    </w:p>
    <w:p w:rsidR="00986AC6" w:rsidRDefault="00986AC6" w:rsidP="00986AC6">
      <w:r w:rsidRPr="009A6E95">
        <w:object w:dxaOrig="5904" w:dyaOrig="864">
          <v:shape id="_x0000_i1029" type="#_x0000_t75" style="width:446.15pt;height:65.2pt" o:ole="">
            <v:imagedata r:id="rId18" o:title=""/>
          </v:shape>
          <o:OLEObject Type="Embed" ProgID="SmartDraw.2" ShapeID="_x0000_i1029" DrawAspect="Content" ObjectID="_1451374265" r:id="rId19"/>
        </w:object>
      </w:r>
    </w:p>
    <w:p w:rsidR="00196DF0" w:rsidRDefault="00196DF0" w:rsidP="00196DF0">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3</w:t>
      </w:r>
      <w:r w:rsidR="007453F9">
        <w:fldChar w:fldCharType="end"/>
      </w:r>
      <w:r>
        <w:t xml:space="preserve">: </w:t>
      </w:r>
      <w:r w:rsidRPr="009A6E95">
        <w:t>Case-control studies</w:t>
      </w:r>
    </w:p>
    <w:p w:rsidR="00986AC6" w:rsidRDefault="00986AC6" w:rsidP="00986AC6">
      <w:pPr>
        <w:pStyle w:val="ForExample"/>
      </w:pPr>
      <w:r>
        <w:t xml:space="preserve">For example, you might undertake a case-control study for foot-and-mouth disease occurrence in village livestock. Case villages would be selected from known affected villages while controls would be selected from unaffected villages in the same region. This would allow you to identify village-level risk factors for infection, to support planning for prevention and management of future outbreaks. </w:t>
      </w:r>
    </w:p>
    <w:p w:rsidR="00986AC6" w:rsidRPr="00DE6728" w:rsidRDefault="00986AC6" w:rsidP="00986AC6">
      <w:pPr>
        <w:rPr>
          <w:b/>
          <w:i/>
          <w:u w:val="single"/>
        </w:rPr>
      </w:pPr>
      <w:bookmarkStart w:id="79" w:name="_Toc89576464"/>
      <w:bookmarkStart w:id="80" w:name="_Toc226371146"/>
      <w:bookmarkStart w:id="81" w:name="_Toc227043725"/>
      <w:bookmarkStart w:id="82" w:name="_Toc227046825"/>
      <w:bookmarkStart w:id="83" w:name="_Toc256586118"/>
      <w:bookmarkStart w:id="84" w:name="_Toc367783447"/>
      <w:r w:rsidRPr="00DE6728">
        <w:rPr>
          <w:b/>
          <w:i/>
          <w:u w:val="single"/>
        </w:rPr>
        <w:t>Cohort studies</w:t>
      </w:r>
      <w:bookmarkEnd w:id="79"/>
      <w:bookmarkEnd w:id="80"/>
      <w:bookmarkEnd w:id="81"/>
      <w:bookmarkEnd w:id="82"/>
      <w:bookmarkEnd w:id="83"/>
      <w:bookmarkEnd w:id="84"/>
    </w:p>
    <w:p w:rsidR="007F0C93" w:rsidRPr="007F0C93" w:rsidRDefault="007F0C93" w:rsidP="00986AC6">
      <w:r>
        <w:t xml:space="preserve">The word </w:t>
      </w:r>
      <w:r>
        <w:rPr>
          <w:i/>
        </w:rPr>
        <w:t>cohort</w:t>
      </w:r>
      <w:r>
        <w:t xml:space="preserve"> just means any group of animals that is followed over a period of time.</w:t>
      </w:r>
    </w:p>
    <w:p w:rsidR="00D14C33" w:rsidRDefault="00986AC6" w:rsidP="00986AC6">
      <w:r w:rsidRPr="009A6E95">
        <w:t xml:space="preserve">In a </w:t>
      </w:r>
      <w:r w:rsidRPr="00ED2EF0">
        <w:t>cohort study</w:t>
      </w:r>
      <w:r>
        <w:t xml:space="preserve"> </w:t>
      </w:r>
      <w:r w:rsidR="00D14C33">
        <w:t xml:space="preserve">animals that are free of the disease of interest are selected based on presence or absence of one or more defined risk factors (presence of the risk factor = </w:t>
      </w:r>
      <w:r>
        <w:t>exposed</w:t>
      </w:r>
      <w:r w:rsidR="00D14C33">
        <w:t xml:space="preserve"> group and absence of the risk factor = </w:t>
      </w:r>
      <w:r>
        <w:t>unexposed group</w:t>
      </w:r>
      <w:r w:rsidR="00D14C33">
        <w:t xml:space="preserve">). The selected animals are then monitored forward in time to measure the occurrence of the disease of interest in each group. In some cases where detailed retrospective records are available it may be possible to use retrospective data to perform a cohort study but the approach is still the same. </w:t>
      </w:r>
    </w:p>
    <w:p w:rsidR="00986AC6" w:rsidRDefault="00986AC6" w:rsidP="00986AC6">
      <w:r w:rsidRPr="009A6E95">
        <w:lastRenderedPageBreak/>
        <w:t xml:space="preserve">Cohort studies can provide </w:t>
      </w:r>
      <w:r w:rsidR="00D14C33">
        <w:t>incidence rates for the disease in the ex</w:t>
      </w:r>
      <w:r w:rsidRPr="009A6E95">
        <w:t>posed and unexposed groups</w:t>
      </w:r>
      <w:r w:rsidR="00D14C33">
        <w:t xml:space="preserve"> and they provide stronger evidence for causation of disease than either cross-sectional or case-control studies. They are also more expensive and take longer to plan and complete. </w:t>
      </w:r>
    </w:p>
    <w:p w:rsidR="00986AC6" w:rsidRDefault="00986AC6" w:rsidP="00986AC6">
      <w:r w:rsidRPr="009A6E95">
        <w:object w:dxaOrig="5904" w:dyaOrig="864">
          <v:shape id="_x0000_i1030" type="#_x0000_t75" style="width:446.15pt;height:65.2pt" o:ole="">
            <v:imagedata r:id="rId20" o:title=""/>
          </v:shape>
          <o:OLEObject Type="Embed" ProgID="SmartDraw.2" ShapeID="_x0000_i1030" DrawAspect="Content" ObjectID="_1451374266" r:id="rId21"/>
        </w:object>
      </w:r>
      <w:r w:rsidRPr="00ED73C3">
        <w:t xml:space="preserve"> </w:t>
      </w:r>
    </w:p>
    <w:p w:rsidR="00704102" w:rsidRDefault="00704102" w:rsidP="00704102">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4</w:t>
      </w:r>
      <w:r w:rsidR="007453F9">
        <w:fldChar w:fldCharType="end"/>
      </w:r>
      <w:r>
        <w:t xml:space="preserve">: </w:t>
      </w:r>
      <w:r w:rsidRPr="009A6E95">
        <w:t>Cohort studies</w:t>
      </w:r>
    </w:p>
    <w:p w:rsidR="00986AC6" w:rsidRDefault="00986AC6" w:rsidP="00986AC6">
      <w:pPr>
        <w:pStyle w:val="ForExample"/>
      </w:pPr>
      <w:bookmarkStart w:id="85" w:name="_Toc410202339"/>
      <w:bookmarkStart w:id="86" w:name="_Toc410202553"/>
      <w:bookmarkStart w:id="87" w:name="_Toc410308008"/>
      <w:bookmarkStart w:id="88" w:name="_Toc89576465"/>
      <w:bookmarkStart w:id="89" w:name="_Toc226371147"/>
      <w:bookmarkStart w:id="90" w:name="_Toc227043726"/>
      <w:bookmarkStart w:id="91" w:name="_Toc227046826"/>
      <w:r>
        <w:t>The best known examples of cohort studies are numerous studies investigating health outcomes associated with cigarette smoking. Comparison of health outcomes between smokers and non-smokers has allowed researchers to quantify the increase in risk of lung cancer, cardio-vascular disease and other health problems associated with increased levels of smoking.</w:t>
      </w:r>
    </w:p>
    <w:p w:rsidR="00986AC6" w:rsidRPr="00051ADB" w:rsidRDefault="00986AC6" w:rsidP="00986AC6">
      <w:pPr>
        <w:pStyle w:val="Heading4"/>
      </w:pPr>
      <w:bookmarkStart w:id="92" w:name="_Toc256586119"/>
      <w:bookmarkStart w:id="93" w:name="_Toc367783448"/>
      <w:r w:rsidRPr="00051ADB">
        <w:t>Intervention studies</w:t>
      </w:r>
      <w:bookmarkEnd w:id="85"/>
      <w:bookmarkEnd w:id="86"/>
      <w:bookmarkEnd w:id="87"/>
      <w:bookmarkEnd w:id="88"/>
      <w:bookmarkEnd w:id="89"/>
      <w:bookmarkEnd w:id="90"/>
      <w:bookmarkEnd w:id="91"/>
      <w:bookmarkEnd w:id="92"/>
      <w:bookmarkEnd w:id="93"/>
    </w:p>
    <w:p w:rsidR="00D14C33" w:rsidRDefault="00986AC6" w:rsidP="00986AC6">
      <w:r w:rsidRPr="009A6E95">
        <w:t>A</w:t>
      </w:r>
      <w:r w:rsidR="00D14C33">
        <w:t xml:space="preserve"> field</w:t>
      </w:r>
      <w:r w:rsidRPr="009A6E95">
        <w:t xml:space="preserve"> </w:t>
      </w:r>
      <w:r w:rsidRPr="00ED2EF0">
        <w:t>intervention study</w:t>
      </w:r>
      <w:r w:rsidRPr="009A6E95">
        <w:t xml:space="preserve"> is a</w:t>
      </w:r>
      <w:r w:rsidR="00D14C33">
        <w:t xml:space="preserve"> type of clinical trial or experimental trial or study. </w:t>
      </w:r>
    </w:p>
    <w:p w:rsidR="00D14C33" w:rsidRDefault="00D14C33" w:rsidP="00986AC6">
      <w:r>
        <w:t xml:space="preserve">The key distinction from observational studies is that animals are </w:t>
      </w:r>
      <w:r w:rsidR="005E31B1">
        <w:t xml:space="preserve">randomly </w:t>
      </w:r>
      <w:r>
        <w:t>assigned to two or more treatment or intervention groups and then the effect</w:t>
      </w:r>
      <w:r w:rsidR="005E31B1">
        <w:t>s</w:t>
      </w:r>
      <w:r>
        <w:t xml:space="preserve"> of these different interventions is compared.</w:t>
      </w:r>
      <w:r w:rsidR="005E31B1">
        <w:t xml:space="preserve"> Intervention studies may be used to test efficacy of various treatments for disease control (vaccination compared to no-vaccination, various different management or treatment strategies).</w:t>
      </w:r>
    </w:p>
    <w:p w:rsidR="00986AC6" w:rsidRDefault="00986AC6" w:rsidP="00986AC6">
      <w:r w:rsidRPr="009A6E95">
        <w:object w:dxaOrig="5904" w:dyaOrig="864">
          <v:shape id="_x0000_i1031" type="#_x0000_t75" style="width:446.15pt;height:65.2pt" o:ole="">
            <v:imagedata r:id="rId22" o:title=""/>
          </v:shape>
          <o:OLEObject Type="Embed" ProgID="SmartDraw.2" ShapeID="_x0000_i1031" DrawAspect="Content" ObjectID="_1451374267" r:id="rId23"/>
        </w:object>
      </w:r>
    </w:p>
    <w:p w:rsidR="00704102" w:rsidRDefault="00704102" w:rsidP="00704102">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5</w:t>
      </w:r>
      <w:r w:rsidR="007453F9">
        <w:fldChar w:fldCharType="end"/>
      </w:r>
      <w:r>
        <w:t xml:space="preserve">: </w:t>
      </w:r>
      <w:r w:rsidRPr="009A6E95">
        <w:t>Intervention studies</w:t>
      </w:r>
    </w:p>
    <w:p w:rsidR="00986AC6" w:rsidRDefault="00986AC6" w:rsidP="00986AC6">
      <w:pPr>
        <w:pStyle w:val="ForExample"/>
      </w:pPr>
      <w:bookmarkStart w:id="94" w:name="_Toc410202340"/>
      <w:bookmarkStart w:id="95" w:name="_Toc410202554"/>
      <w:bookmarkStart w:id="96" w:name="_Toc410308009"/>
      <w:bookmarkStart w:id="97" w:name="_Toc89576466"/>
      <w:bookmarkStart w:id="98" w:name="_Toc226371148"/>
      <w:bookmarkStart w:id="99" w:name="_Toc227043727"/>
      <w:bookmarkStart w:id="100" w:name="_Toc227046827"/>
      <w:r>
        <w:t>For example, mineral deficiencies can often result in poor growth and even death of young sheep or cattle. Often you may suspect that a particular mineral is deficient but be unable to demonstrate this conclusively. One way of achieving this is to run a field trial, comparing growth rates in treated and untreated groups that are similar in all other ways.</w:t>
      </w:r>
    </w:p>
    <w:p w:rsidR="00986AC6" w:rsidRPr="00051ADB" w:rsidRDefault="00986AC6" w:rsidP="00986AC6">
      <w:pPr>
        <w:pStyle w:val="Heading4"/>
      </w:pPr>
      <w:bookmarkStart w:id="101" w:name="_Toc256586120"/>
      <w:bookmarkStart w:id="102" w:name="_Toc367783449"/>
      <w:r w:rsidRPr="00051ADB">
        <w:lastRenderedPageBreak/>
        <w:t>Theoretical studies</w:t>
      </w:r>
      <w:bookmarkEnd w:id="94"/>
      <w:bookmarkEnd w:id="95"/>
      <w:bookmarkEnd w:id="96"/>
      <w:bookmarkEnd w:id="97"/>
      <w:bookmarkEnd w:id="98"/>
      <w:bookmarkEnd w:id="99"/>
      <w:bookmarkEnd w:id="100"/>
      <w:bookmarkEnd w:id="101"/>
      <w:bookmarkEnd w:id="102"/>
    </w:p>
    <w:p w:rsidR="00986AC6" w:rsidRDefault="00986AC6" w:rsidP="00986AC6">
      <w:r w:rsidRPr="00ED2EF0">
        <w:t>Theoretical epidemiology</w:t>
      </w:r>
      <w:r>
        <w:t xml:space="preserve"> </w:t>
      </w:r>
      <w:r w:rsidRPr="009A6E95">
        <w:t>studies</w:t>
      </w:r>
      <w:r>
        <w:t xml:space="preserve"> </w:t>
      </w:r>
      <w:r w:rsidRPr="009A6E95">
        <w:t>are based on mathematical modelling using a computer and are designed to</w:t>
      </w:r>
      <w:r w:rsidR="005E31B1">
        <w:t xml:space="preserve"> use simulation to</w:t>
      </w:r>
      <w:r w:rsidRPr="009A6E95">
        <w:t xml:space="preserve"> answer "what-if" type questions. </w:t>
      </w:r>
      <w:r>
        <w:t>There are a wide variety of modelling methods used, but the primary aim is to reproduce a realistic simulation of di</w:t>
      </w:r>
      <w:r w:rsidR="005E31B1">
        <w:t>sease behaviour in a population</w:t>
      </w:r>
      <w:r>
        <w:t>. The major benefits of models are that:</w:t>
      </w:r>
    </w:p>
    <w:p w:rsidR="00986AC6" w:rsidRDefault="00986AC6" w:rsidP="005E31B1">
      <w:pPr>
        <w:numPr>
          <w:ilvl w:val="0"/>
          <w:numId w:val="25"/>
        </w:numPr>
        <w:suppressAutoHyphens/>
        <w:spacing w:before="0"/>
        <w:ind w:left="714" w:hanging="357"/>
        <w:jc w:val="left"/>
      </w:pPr>
      <w:r>
        <w:t>The process of developing and interpreting the model often leads to valuable insights into disease epidemiology and behaviour that might not otherwise be apparent; and</w:t>
      </w:r>
    </w:p>
    <w:p w:rsidR="00986AC6" w:rsidRDefault="00986AC6" w:rsidP="005E31B1">
      <w:pPr>
        <w:numPr>
          <w:ilvl w:val="0"/>
          <w:numId w:val="25"/>
        </w:numPr>
        <w:suppressAutoHyphens/>
        <w:spacing w:before="0"/>
        <w:ind w:left="714" w:hanging="357"/>
        <w:jc w:val="left"/>
      </w:pPr>
      <w:r>
        <w:t xml:space="preserve">Models provide a structured and controlled environment in which hypothesised interventions can be tested and evaluated at significantly lower cost than undertaking field experiments or observations to achieve the same result (or for interventions that may not be practical </w:t>
      </w:r>
      <w:r w:rsidR="005E31B1">
        <w:t>to implement experimentally).</w:t>
      </w:r>
    </w:p>
    <w:p w:rsidR="005E31B1" w:rsidRDefault="00986AC6" w:rsidP="00986AC6">
      <w:r>
        <w:t xml:space="preserve">Models </w:t>
      </w:r>
      <w:r w:rsidRPr="009A6E95">
        <w:t>are particularly useful in examining the behaviour and impact of infectious diseases as well as the possible effects of a range of interventions. The results from such studies need to be confirmed with follow-up observational or intervention studies wherever possible.</w:t>
      </w:r>
    </w:p>
    <w:p w:rsidR="005E31B1" w:rsidRDefault="005E31B1" w:rsidP="00986AC6">
      <w:r>
        <w:t>Theoretical modelling generally involves advanced mathematical and statistical skills and custom</w:t>
      </w:r>
      <w:r w:rsidR="009931A5">
        <w:t xml:space="preserve"> software.</w:t>
      </w:r>
    </w:p>
    <w:p w:rsidR="00986AC6" w:rsidRDefault="00986AC6" w:rsidP="00986AC6">
      <w:r w:rsidRPr="009A6E95">
        <w:object w:dxaOrig="5904" w:dyaOrig="864">
          <v:shape id="_x0000_i1032" type="#_x0000_t75" style="width:446.15pt;height:65.2pt" o:ole="">
            <v:imagedata r:id="rId24" o:title=""/>
          </v:shape>
          <o:OLEObject Type="Embed" ProgID="SmartDraw.2" ShapeID="_x0000_i1032" DrawAspect="Content" ObjectID="_1451374268" r:id="rId25"/>
        </w:object>
      </w:r>
    </w:p>
    <w:p w:rsidR="00704102" w:rsidRDefault="00704102" w:rsidP="00704102">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6</w:t>
      </w:r>
      <w:r w:rsidR="007453F9">
        <w:fldChar w:fldCharType="end"/>
      </w:r>
      <w:r>
        <w:t xml:space="preserve">: </w:t>
      </w:r>
      <w:r w:rsidRPr="009A6E95">
        <w:t>Theoretical studies</w:t>
      </w:r>
    </w:p>
    <w:p w:rsidR="00986AC6" w:rsidRPr="009A6E95" w:rsidRDefault="00986AC6" w:rsidP="00986AC6">
      <w:pPr>
        <w:pStyle w:val="ForExample"/>
      </w:pPr>
      <w:r w:rsidRPr="009A6E95">
        <w:t xml:space="preserve">For example, </w:t>
      </w:r>
      <w:r>
        <w:t xml:space="preserve">simulation models of the spread of FMD have been used to help understand the behaviour of the 2001 outbreak in the UK and to predict the potential impact of alternative control strategies </w:t>
      </w:r>
      <w:r>
        <w:fldChar w:fldCharType="begin"/>
      </w:r>
      <w:r>
        <w:instrText xml:space="preserve"> ADDIN EN.CITE &lt;EndNote&gt;&lt;Cite&gt;&lt;Author&gt;Morris&lt;/Author&gt;&lt;Year&gt;2001&lt;/Year&gt;&lt;RecNum&gt;136&lt;/RecNum&gt;&lt;DisplayText&gt;(Morris et al., 2001)&lt;/DisplayText&gt;&lt;record&gt;&lt;rec-number&gt;136&lt;/rec-number&gt;&lt;foreign-keys&gt;&lt;key app="EN" db-id="2rrzvwv0195sshezpzqxa206sr2xd50ptxf9"&gt;136&lt;/key&gt;&lt;/foreign-keys&gt;&lt;ref-type name="Journal Article"&gt;17&lt;/ref-type&gt;&lt;contributors&gt;&lt;authors&gt;&lt;author&gt;Morris, R.S.&lt;/author&gt;&lt;author&gt;Wilesmith, J.W.&lt;/author&gt;&lt;author&gt;Stern, M.W.&lt;/author&gt;&lt;author&gt;Sanson, R.L.&lt;/author&gt;&lt;author&gt;Stevenson, M.A.&lt;/author&gt;&lt;/authors&gt;&lt;/contributors&gt;&lt;titles&gt;&lt;title&gt;Predictive spatial modelling of alternative control strategies for the foot-and-mouth disease epidemic in Great Britain&lt;/title&gt;&lt;secondary-title&gt;Veterinary Record&lt;/secondary-title&gt;&lt;/titles&gt;&lt;pages&gt;137-144&lt;/pages&gt;&lt;volume&gt;149&lt;/volume&gt;&lt;number&gt;5&lt;/number&gt;&lt;dates&gt;&lt;year&gt;2001&lt;/year&gt;&lt;pub-dates&gt;&lt;date&gt;2001&lt;/date&gt;&lt;/pub-dates&gt;&lt;/dates&gt;&lt;label&gt;1320&lt;/label&gt;&lt;urls&gt;&lt;/urls&gt;&lt;/record&gt;&lt;/Cite&gt;&lt;/EndNote&gt;</w:instrText>
      </w:r>
      <w:r>
        <w:fldChar w:fldCharType="separate"/>
      </w:r>
      <w:r>
        <w:rPr>
          <w:noProof/>
        </w:rPr>
        <w:t>(</w:t>
      </w:r>
      <w:hyperlink w:anchor="_ENREF_19" w:tooltip="Morris, 2001 #136" w:history="1">
        <w:r>
          <w:rPr>
            <w:noProof/>
          </w:rPr>
          <w:t>Morris et al., 2001</w:t>
        </w:r>
      </w:hyperlink>
      <w:r>
        <w:rPr>
          <w:noProof/>
        </w:rPr>
        <w:t>)</w:t>
      </w:r>
      <w:r>
        <w:fldChar w:fldCharType="end"/>
      </w:r>
    </w:p>
    <w:p w:rsidR="00986AC6" w:rsidRDefault="00986AC6" w:rsidP="00986AC6"/>
    <w:p w:rsidR="00986AC6" w:rsidRPr="00B6150E" w:rsidRDefault="00986AC6" w:rsidP="00986AC6">
      <w:pPr>
        <w:sectPr w:rsidR="00986AC6" w:rsidRPr="00B6150E" w:rsidSect="00D54507">
          <w:headerReference w:type="default" r:id="rId26"/>
          <w:footerReference w:type="default" r:id="rId27"/>
          <w:footerReference w:type="first" r:id="rId28"/>
          <w:pgSz w:w="11907" w:h="16840" w:code="9"/>
          <w:pgMar w:top="1440" w:right="1418" w:bottom="1440" w:left="1418" w:header="720" w:footer="720" w:gutter="113"/>
          <w:cols w:space="720"/>
          <w:titlePg/>
          <w:docGrid w:linePitch="326"/>
        </w:sectPr>
      </w:pPr>
    </w:p>
    <w:p w:rsidR="00986AC6" w:rsidRPr="00BA5A9B" w:rsidRDefault="00704102" w:rsidP="00704102">
      <w:pPr>
        <w:pStyle w:val="Caption"/>
      </w:pPr>
      <w:proofErr w:type="gramStart"/>
      <w:r>
        <w:lastRenderedPageBreak/>
        <w:t xml:space="preserve">Table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1</w:t>
      </w:r>
      <w:r w:rsidR="007453F9">
        <w:fldChar w:fldCharType="end"/>
      </w:r>
      <w:r>
        <w:t xml:space="preserve">: </w:t>
      </w:r>
      <w:r w:rsidR="00986AC6" w:rsidRPr="00BA5A9B">
        <w:t xml:space="preserve">Characteristics, strengths and weaknesses of main study types (adapted from </w:t>
      </w:r>
      <w:proofErr w:type="spellStart"/>
      <w:r w:rsidR="00986AC6" w:rsidRPr="00BA5A9B">
        <w:t>Thrusfield</w:t>
      </w:r>
      <w:proofErr w:type="spellEnd"/>
      <w:r w:rsidR="00986AC6" w:rsidRPr="00BA5A9B">
        <w:t>, 1995)</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091"/>
        <w:gridCol w:w="3827"/>
        <w:gridCol w:w="7167"/>
      </w:tblGrid>
      <w:tr w:rsidR="00986AC6" w:rsidRPr="009767E6" w:rsidTr="00203CA7">
        <w:tc>
          <w:tcPr>
            <w:tcW w:w="1703" w:type="dxa"/>
            <w:tcBorders>
              <w:top w:val="single" w:sz="4" w:space="0" w:color="auto"/>
              <w:bottom w:val="single" w:sz="4" w:space="0" w:color="auto"/>
            </w:tcBorders>
            <w:shd w:val="clear" w:color="auto" w:fill="auto"/>
          </w:tcPr>
          <w:p w:rsidR="00986AC6" w:rsidRPr="009767E6" w:rsidRDefault="00986AC6" w:rsidP="00203CA7">
            <w:pPr>
              <w:rPr>
                <w:b/>
                <w:sz w:val="22"/>
              </w:rPr>
            </w:pPr>
            <w:r w:rsidRPr="009767E6">
              <w:rPr>
                <w:b/>
                <w:sz w:val="22"/>
              </w:rPr>
              <w:t>Study type</w:t>
            </w:r>
          </w:p>
        </w:tc>
        <w:tc>
          <w:tcPr>
            <w:tcW w:w="2091" w:type="dxa"/>
            <w:tcBorders>
              <w:top w:val="single" w:sz="4" w:space="0" w:color="auto"/>
              <w:bottom w:val="single" w:sz="4" w:space="0" w:color="auto"/>
            </w:tcBorders>
            <w:shd w:val="clear" w:color="auto" w:fill="auto"/>
          </w:tcPr>
          <w:p w:rsidR="00986AC6" w:rsidRPr="009767E6" w:rsidRDefault="00986AC6" w:rsidP="00203CA7">
            <w:pPr>
              <w:rPr>
                <w:b/>
                <w:sz w:val="22"/>
              </w:rPr>
            </w:pPr>
            <w:r w:rsidRPr="009767E6">
              <w:rPr>
                <w:b/>
                <w:sz w:val="22"/>
              </w:rPr>
              <w:t>Characteristics</w:t>
            </w:r>
          </w:p>
        </w:tc>
        <w:tc>
          <w:tcPr>
            <w:tcW w:w="3827" w:type="dxa"/>
            <w:tcBorders>
              <w:top w:val="single" w:sz="4" w:space="0" w:color="auto"/>
              <w:bottom w:val="single" w:sz="4" w:space="0" w:color="auto"/>
            </w:tcBorders>
            <w:shd w:val="clear" w:color="auto" w:fill="auto"/>
          </w:tcPr>
          <w:p w:rsidR="00986AC6" w:rsidRPr="009767E6" w:rsidRDefault="00986AC6" w:rsidP="00203CA7">
            <w:pPr>
              <w:rPr>
                <w:b/>
                <w:sz w:val="22"/>
              </w:rPr>
            </w:pPr>
            <w:r w:rsidRPr="009767E6">
              <w:rPr>
                <w:b/>
                <w:sz w:val="22"/>
              </w:rPr>
              <w:t>Advantages</w:t>
            </w:r>
          </w:p>
        </w:tc>
        <w:tc>
          <w:tcPr>
            <w:tcW w:w="7167" w:type="dxa"/>
            <w:tcBorders>
              <w:top w:val="single" w:sz="4" w:space="0" w:color="auto"/>
              <w:bottom w:val="single" w:sz="4" w:space="0" w:color="auto"/>
            </w:tcBorders>
            <w:shd w:val="clear" w:color="auto" w:fill="auto"/>
          </w:tcPr>
          <w:p w:rsidR="00986AC6" w:rsidRPr="009767E6" w:rsidRDefault="00986AC6" w:rsidP="00203CA7">
            <w:pPr>
              <w:rPr>
                <w:b/>
                <w:sz w:val="22"/>
              </w:rPr>
            </w:pPr>
            <w:r w:rsidRPr="009767E6">
              <w:rPr>
                <w:b/>
                <w:sz w:val="22"/>
              </w:rPr>
              <w:t>Disadvantages</w:t>
            </w:r>
          </w:p>
        </w:tc>
      </w:tr>
      <w:tr w:rsidR="00986AC6" w:rsidRPr="004874B1" w:rsidTr="00203CA7">
        <w:tc>
          <w:tcPr>
            <w:tcW w:w="1703" w:type="dxa"/>
            <w:tcBorders>
              <w:top w:val="single" w:sz="4" w:space="0" w:color="auto"/>
            </w:tcBorders>
            <w:shd w:val="clear" w:color="auto" w:fill="auto"/>
          </w:tcPr>
          <w:p w:rsidR="00986AC6" w:rsidRPr="004874B1" w:rsidRDefault="00986AC6" w:rsidP="00203CA7">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pacing w:val="-3"/>
                <w:sz w:val="20"/>
                <w:szCs w:val="20"/>
              </w:rPr>
            </w:pPr>
            <w:r w:rsidRPr="004874B1">
              <w:rPr>
                <w:spacing w:val="-3"/>
                <w:sz w:val="20"/>
                <w:szCs w:val="20"/>
              </w:rPr>
              <w:t>Descriptive</w:t>
            </w:r>
          </w:p>
        </w:tc>
        <w:tc>
          <w:tcPr>
            <w:tcW w:w="2091" w:type="dxa"/>
            <w:tcBorders>
              <w:top w:val="single" w:sz="4" w:space="0" w:color="auto"/>
            </w:tcBorders>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Observational</w:t>
            </w:r>
          </w:p>
          <w:p w:rsidR="00986AC6" w:rsidRPr="004874B1" w:rsidRDefault="00986AC6" w:rsidP="00203CA7">
            <w:pPr>
              <w:numPr>
                <w:ilvl w:val="0"/>
                <w:numId w:val="22"/>
              </w:numPr>
              <w:spacing w:before="0" w:line="240" w:lineRule="auto"/>
              <w:jc w:val="left"/>
              <w:rPr>
                <w:sz w:val="20"/>
                <w:szCs w:val="20"/>
              </w:rPr>
            </w:pPr>
            <w:r w:rsidRPr="004874B1">
              <w:rPr>
                <w:sz w:val="20"/>
                <w:szCs w:val="20"/>
              </w:rPr>
              <w:t xml:space="preserve">Describe patterns of disease in the population </w:t>
            </w:r>
          </w:p>
        </w:tc>
        <w:tc>
          <w:tcPr>
            <w:tcW w:w="3827" w:type="dxa"/>
            <w:tcBorders>
              <w:top w:val="single" w:sz="4" w:space="0" w:color="auto"/>
            </w:tcBorders>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Relatively quick and easy</w:t>
            </w:r>
          </w:p>
          <w:p w:rsidR="00986AC6" w:rsidRPr="004874B1" w:rsidRDefault="00986AC6" w:rsidP="00203CA7">
            <w:pPr>
              <w:numPr>
                <w:ilvl w:val="0"/>
                <w:numId w:val="22"/>
              </w:numPr>
              <w:spacing w:before="0" w:line="240" w:lineRule="auto"/>
              <w:jc w:val="left"/>
              <w:rPr>
                <w:sz w:val="20"/>
                <w:szCs w:val="20"/>
              </w:rPr>
            </w:pPr>
            <w:r w:rsidRPr="004874B1">
              <w:rPr>
                <w:sz w:val="20"/>
                <w:szCs w:val="20"/>
              </w:rPr>
              <w:t>Can generate hypotheses on possible risk factors for further investigation</w:t>
            </w:r>
          </w:p>
          <w:p w:rsidR="00986AC6" w:rsidRPr="004874B1" w:rsidRDefault="00986AC6" w:rsidP="00203CA7">
            <w:pPr>
              <w:numPr>
                <w:ilvl w:val="0"/>
                <w:numId w:val="22"/>
              </w:numPr>
              <w:spacing w:before="0" w:line="240" w:lineRule="auto"/>
              <w:jc w:val="left"/>
              <w:rPr>
                <w:sz w:val="20"/>
                <w:szCs w:val="20"/>
              </w:rPr>
            </w:pPr>
            <w:r w:rsidRPr="004874B1">
              <w:rPr>
                <w:sz w:val="20"/>
                <w:szCs w:val="20"/>
              </w:rPr>
              <w:t>Doesn’t require random sampling or high degree of rigour</w:t>
            </w:r>
          </w:p>
        </w:tc>
        <w:tc>
          <w:tcPr>
            <w:tcW w:w="7167" w:type="dxa"/>
            <w:tcBorders>
              <w:top w:val="single" w:sz="4" w:space="0" w:color="auto"/>
            </w:tcBorders>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Doesn’t support hypothesis testing or inference for possible risk factors</w:t>
            </w:r>
          </w:p>
          <w:p w:rsidR="00986AC6" w:rsidRPr="004874B1" w:rsidRDefault="00986AC6" w:rsidP="00203CA7">
            <w:pPr>
              <w:numPr>
                <w:ilvl w:val="0"/>
                <w:numId w:val="22"/>
              </w:numPr>
              <w:spacing w:before="0" w:line="240" w:lineRule="auto"/>
              <w:jc w:val="left"/>
              <w:rPr>
                <w:sz w:val="20"/>
                <w:szCs w:val="20"/>
              </w:rPr>
            </w:pPr>
            <w:r w:rsidRPr="004874B1">
              <w:rPr>
                <w:sz w:val="20"/>
                <w:szCs w:val="20"/>
              </w:rPr>
              <w:t>Can’t estimate prevalence or incidence or exposure proportions</w:t>
            </w:r>
          </w:p>
          <w:p w:rsidR="00986AC6" w:rsidRPr="004874B1" w:rsidRDefault="00986AC6" w:rsidP="00203CA7">
            <w:pPr>
              <w:numPr>
                <w:ilvl w:val="0"/>
                <w:numId w:val="22"/>
              </w:numPr>
              <w:spacing w:before="0" w:line="240" w:lineRule="auto"/>
              <w:jc w:val="left"/>
              <w:rPr>
                <w:sz w:val="20"/>
                <w:szCs w:val="20"/>
              </w:rPr>
            </w:pPr>
            <w:r w:rsidRPr="004874B1">
              <w:rPr>
                <w:sz w:val="20"/>
                <w:szCs w:val="20"/>
              </w:rPr>
              <w:t>Subject to inherent biases and errors because of the nature of the data</w:t>
            </w:r>
          </w:p>
        </w:tc>
      </w:tr>
      <w:tr w:rsidR="00986AC6" w:rsidRPr="004874B1" w:rsidTr="00203CA7">
        <w:tc>
          <w:tcPr>
            <w:tcW w:w="1703" w:type="dxa"/>
            <w:shd w:val="clear" w:color="auto" w:fill="auto"/>
          </w:tcPr>
          <w:p w:rsidR="00986AC6" w:rsidRPr="004874B1" w:rsidRDefault="00986AC6" w:rsidP="00203CA7">
            <w:pPr>
              <w:rPr>
                <w:spacing w:val="-3"/>
                <w:sz w:val="20"/>
                <w:szCs w:val="20"/>
              </w:rPr>
            </w:pPr>
            <w:r w:rsidRPr="004874B1">
              <w:rPr>
                <w:spacing w:val="-3"/>
                <w:sz w:val="20"/>
                <w:szCs w:val="20"/>
              </w:rPr>
              <w:t>Cross-sectional</w:t>
            </w:r>
          </w:p>
          <w:p w:rsidR="00986AC6" w:rsidRPr="004874B1" w:rsidRDefault="00986AC6" w:rsidP="00203CA7">
            <w:pPr>
              <w:rPr>
                <w:sz w:val="20"/>
                <w:szCs w:val="20"/>
              </w:rPr>
            </w:pPr>
          </w:p>
        </w:tc>
        <w:tc>
          <w:tcPr>
            <w:tcW w:w="2091" w:type="dxa"/>
            <w:shd w:val="clear" w:color="auto" w:fill="auto"/>
          </w:tcPr>
          <w:p w:rsidR="00986AC6" w:rsidRPr="004874B1" w:rsidRDefault="00986AC6" w:rsidP="00203CA7">
            <w:pPr>
              <w:numPr>
                <w:ilvl w:val="0"/>
                <w:numId w:val="23"/>
              </w:numPr>
              <w:spacing w:before="0" w:line="240" w:lineRule="auto"/>
              <w:jc w:val="left"/>
              <w:rPr>
                <w:sz w:val="20"/>
                <w:szCs w:val="20"/>
              </w:rPr>
            </w:pPr>
            <w:r w:rsidRPr="004874B1">
              <w:rPr>
                <w:sz w:val="20"/>
                <w:szCs w:val="20"/>
              </w:rPr>
              <w:t>Observational</w:t>
            </w:r>
          </w:p>
          <w:p w:rsidR="00986AC6" w:rsidRPr="004874B1" w:rsidRDefault="00986AC6" w:rsidP="00203CA7">
            <w:pPr>
              <w:numPr>
                <w:ilvl w:val="0"/>
                <w:numId w:val="23"/>
              </w:numPr>
              <w:spacing w:before="0" w:line="240" w:lineRule="auto"/>
              <w:jc w:val="left"/>
              <w:rPr>
                <w:sz w:val="20"/>
                <w:szCs w:val="20"/>
              </w:rPr>
            </w:pPr>
            <w:r w:rsidRPr="004874B1">
              <w:rPr>
                <w:sz w:val="20"/>
                <w:szCs w:val="20"/>
              </w:rPr>
              <w:t>Observation at point in time</w:t>
            </w:r>
          </w:p>
          <w:p w:rsidR="00986AC6" w:rsidRPr="004874B1" w:rsidRDefault="00986AC6" w:rsidP="00203CA7">
            <w:pPr>
              <w:numPr>
                <w:ilvl w:val="0"/>
                <w:numId w:val="23"/>
              </w:numPr>
              <w:spacing w:before="0" w:line="240" w:lineRule="auto"/>
              <w:jc w:val="left"/>
              <w:rPr>
                <w:sz w:val="20"/>
                <w:szCs w:val="20"/>
              </w:rPr>
            </w:pPr>
            <w:r w:rsidRPr="004874B1">
              <w:rPr>
                <w:sz w:val="20"/>
                <w:szCs w:val="20"/>
              </w:rPr>
              <w:t>Outcome/exposure not considered in selection</w:t>
            </w:r>
          </w:p>
        </w:tc>
        <w:tc>
          <w:tcPr>
            <w:tcW w:w="3827" w:type="dxa"/>
            <w:shd w:val="clear" w:color="auto" w:fill="auto"/>
          </w:tcPr>
          <w:p w:rsidR="00986AC6" w:rsidRPr="004874B1" w:rsidRDefault="00986AC6" w:rsidP="00203CA7">
            <w:pPr>
              <w:numPr>
                <w:ilvl w:val="0"/>
                <w:numId w:val="23"/>
              </w:numPr>
              <w:spacing w:before="0" w:line="240" w:lineRule="auto"/>
              <w:jc w:val="left"/>
              <w:rPr>
                <w:sz w:val="20"/>
                <w:szCs w:val="20"/>
              </w:rPr>
            </w:pPr>
            <w:r w:rsidRPr="004874B1">
              <w:rPr>
                <w:sz w:val="20"/>
                <w:szCs w:val="20"/>
              </w:rPr>
              <w:t>Disease prevalence in exposed and unexposed populations can be estimated</w:t>
            </w:r>
          </w:p>
          <w:p w:rsidR="00986AC6" w:rsidRPr="004874B1" w:rsidRDefault="00986AC6" w:rsidP="00203CA7">
            <w:pPr>
              <w:numPr>
                <w:ilvl w:val="0"/>
                <w:numId w:val="23"/>
              </w:numPr>
              <w:spacing w:before="0" w:line="240" w:lineRule="auto"/>
              <w:jc w:val="left"/>
              <w:rPr>
                <w:sz w:val="20"/>
                <w:szCs w:val="20"/>
              </w:rPr>
            </w:pPr>
            <w:r w:rsidRPr="004874B1">
              <w:rPr>
                <w:sz w:val="20"/>
                <w:szCs w:val="20"/>
              </w:rPr>
              <w:t>Exposure proportions can be estimated</w:t>
            </w:r>
          </w:p>
          <w:p w:rsidR="00986AC6" w:rsidRPr="004874B1" w:rsidRDefault="00986AC6" w:rsidP="00203CA7">
            <w:pPr>
              <w:numPr>
                <w:ilvl w:val="0"/>
                <w:numId w:val="23"/>
              </w:numPr>
              <w:spacing w:before="0" w:line="240" w:lineRule="auto"/>
              <w:jc w:val="left"/>
              <w:rPr>
                <w:sz w:val="20"/>
                <w:szCs w:val="20"/>
              </w:rPr>
            </w:pPr>
            <w:r w:rsidRPr="004874B1">
              <w:rPr>
                <w:sz w:val="20"/>
                <w:szCs w:val="20"/>
              </w:rPr>
              <w:t>Relatively quick and cost-effective</w:t>
            </w:r>
          </w:p>
          <w:p w:rsidR="00986AC6" w:rsidRPr="004874B1" w:rsidRDefault="00986AC6" w:rsidP="00203CA7">
            <w:pPr>
              <w:numPr>
                <w:ilvl w:val="0"/>
                <w:numId w:val="23"/>
              </w:numPr>
              <w:spacing w:before="0" w:line="240" w:lineRule="auto"/>
              <w:jc w:val="left"/>
              <w:rPr>
                <w:sz w:val="20"/>
                <w:szCs w:val="20"/>
              </w:rPr>
            </w:pPr>
            <w:r w:rsidRPr="004874B1">
              <w:rPr>
                <w:sz w:val="20"/>
                <w:szCs w:val="20"/>
              </w:rPr>
              <w:t>Can study multiple factors at once</w:t>
            </w:r>
          </w:p>
        </w:tc>
        <w:tc>
          <w:tcPr>
            <w:tcW w:w="7167" w:type="dxa"/>
            <w:shd w:val="clear" w:color="auto" w:fill="auto"/>
          </w:tcPr>
          <w:p w:rsidR="00986AC6" w:rsidRPr="004874B1" w:rsidRDefault="00986AC6" w:rsidP="00203CA7">
            <w:pPr>
              <w:numPr>
                <w:ilvl w:val="0"/>
                <w:numId w:val="23"/>
              </w:numPr>
              <w:spacing w:before="0" w:line="240" w:lineRule="auto"/>
              <w:jc w:val="left"/>
              <w:rPr>
                <w:sz w:val="20"/>
                <w:szCs w:val="20"/>
              </w:rPr>
            </w:pPr>
            <w:r w:rsidRPr="004874B1">
              <w:rPr>
                <w:sz w:val="20"/>
                <w:szCs w:val="20"/>
              </w:rPr>
              <w:t>Unsuited to investigating rare diseases</w:t>
            </w:r>
          </w:p>
          <w:p w:rsidR="00986AC6" w:rsidRPr="004874B1" w:rsidRDefault="00986AC6" w:rsidP="00203CA7">
            <w:pPr>
              <w:numPr>
                <w:ilvl w:val="0"/>
                <w:numId w:val="23"/>
              </w:numPr>
              <w:spacing w:before="0" w:line="240" w:lineRule="auto"/>
              <w:jc w:val="left"/>
              <w:rPr>
                <w:sz w:val="20"/>
                <w:szCs w:val="20"/>
              </w:rPr>
            </w:pPr>
            <w:r w:rsidRPr="004874B1">
              <w:rPr>
                <w:sz w:val="20"/>
                <w:szCs w:val="20"/>
              </w:rPr>
              <w:t>Less useful for acute diseases</w:t>
            </w:r>
          </w:p>
          <w:p w:rsidR="00986AC6" w:rsidRPr="004874B1" w:rsidRDefault="00986AC6" w:rsidP="00203CA7">
            <w:pPr>
              <w:numPr>
                <w:ilvl w:val="0"/>
                <w:numId w:val="23"/>
              </w:numPr>
              <w:spacing w:before="0" w:line="240" w:lineRule="auto"/>
              <w:jc w:val="left"/>
              <w:rPr>
                <w:sz w:val="20"/>
                <w:szCs w:val="20"/>
              </w:rPr>
            </w:pPr>
            <w:r w:rsidRPr="004874B1">
              <w:rPr>
                <w:sz w:val="20"/>
                <w:szCs w:val="20"/>
              </w:rPr>
              <w:t>May be difficult to control potential confounders</w:t>
            </w:r>
          </w:p>
          <w:p w:rsidR="00986AC6" w:rsidRPr="004874B1" w:rsidRDefault="00986AC6" w:rsidP="00203CA7">
            <w:pPr>
              <w:numPr>
                <w:ilvl w:val="0"/>
                <w:numId w:val="23"/>
              </w:numPr>
              <w:spacing w:before="0" w:line="240" w:lineRule="auto"/>
              <w:jc w:val="left"/>
              <w:rPr>
                <w:sz w:val="20"/>
                <w:szCs w:val="20"/>
              </w:rPr>
            </w:pPr>
            <w:r w:rsidRPr="004874B1">
              <w:rPr>
                <w:sz w:val="20"/>
                <w:szCs w:val="20"/>
              </w:rPr>
              <w:t>Incidence cannot be estimated</w:t>
            </w:r>
          </w:p>
          <w:p w:rsidR="00986AC6" w:rsidRPr="004874B1" w:rsidRDefault="00986AC6" w:rsidP="00203CA7">
            <w:pPr>
              <w:numPr>
                <w:ilvl w:val="0"/>
                <w:numId w:val="23"/>
              </w:numPr>
              <w:spacing w:before="0" w:line="240" w:lineRule="auto"/>
              <w:jc w:val="left"/>
              <w:rPr>
                <w:sz w:val="20"/>
                <w:szCs w:val="20"/>
              </w:rPr>
            </w:pPr>
            <w:r w:rsidRPr="004874B1">
              <w:rPr>
                <w:sz w:val="20"/>
                <w:szCs w:val="20"/>
              </w:rPr>
              <w:t>May be difficult to determine causality</w:t>
            </w:r>
          </w:p>
          <w:p w:rsidR="00986AC6" w:rsidRPr="004874B1" w:rsidRDefault="00986AC6" w:rsidP="00203CA7">
            <w:pPr>
              <w:numPr>
                <w:ilvl w:val="0"/>
                <w:numId w:val="23"/>
              </w:numPr>
              <w:spacing w:before="0" w:line="240" w:lineRule="auto"/>
              <w:jc w:val="left"/>
              <w:rPr>
                <w:sz w:val="20"/>
                <w:szCs w:val="20"/>
              </w:rPr>
            </w:pPr>
            <w:r w:rsidRPr="004874B1">
              <w:rPr>
                <w:sz w:val="20"/>
                <w:szCs w:val="20"/>
              </w:rPr>
              <w:t>May be problems with reliability of data/recall for historical data</w:t>
            </w:r>
          </w:p>
        </w:tc>
      </w:tr>
      <w:tr w:rsidR="00986AC6" w:rsidRPr="004874B1" w:rsidTr="00203CA7">
        <w:tc>
          <w:tcPr>
            <w:tcW w:w="1703" w:type="dxa"/>
            <w:tcBorders>
              <w:top w:val="single" w:sz="4" w:space="0" w:color="auto"/>
            </w:tcBorders>
            <w:shd w:val="clear" w:color="auto" w:fill="auto"/>
          </w:tcPr>
          <w:p w:rsidR="00986AC6" w:rsidRPr="004874B1" w:rsidRDefault="00986AC6" w:rsidP="00203CA7">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pacing w:val="-3"/>
                <w:sz w:val="20"/>
                <w:szCs w:val="20"/>
              </w:rPr>
            </w:pPr>
            <w:r w:rsidRPr="004874B1">
              <w:rPr>
                <w:spacing w:val="-3"/>
                <w:sz w:val="20"/>
                <w:szCs w:val="20"/>
              </w:rPr>
              <w:t>Case-control</w:t>
            </w:r>
          </w:p>
          <w:p w:rsidR="00986AC6" w:rsidRPr="004874B1" w:rsidRDefault="00986AC6" w:rsidP="00203CA7">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0"/>
                <w:szCs w:val="20"/>
              </w:rPr>
            </w:pPr>
          </w:p>
        </w:tc>
        <w:tc>
          <w:tcPr>
            <w:tcW w:w="2091" w:type="dxa"/>
            <w:tcBorders>
              <w:top w:val="single" w:sz="4" w:space="0" w:color="auto"/>
            </w:tcBorders>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Observational</w:t>
            </w:r>
          </w:p>
          <w:p w:rsidR="00986AC6" w:rsidRPr="004874B1" w:rsidRDefault="00986AC6" w:rsidP="00203CA7">
            <w:pPr>
              <w:numPr>
                <w:ilvl w:val="0"/>
                <w:numId w:val="22"/>
              </w:numPr>
              <w:spacing w:before="0" w:line="240" w:lineRule="auto"/>
              <w:jc w:val="left"/>
              <w:rPr>
                <w:sz w:val="20"/>
                <w:szCs w:val="20"/>
              </w:rPr>
            </w:pPr>
            <w:r w:rsidRPr="004874B1">
              <w:rPr>
                <w:sz w:val="20"/>
                <w:szCs w:val="20"/>
              </w:rPr>
              <w:t>Retrospective longitudinal</w:t>
            </w:r>
          </w:p>
          <w:p w:rsidR="00986AC6" w:rsidRPr="004874B1" w:rsidRDefault="00986AC6" w:rsidP="00203CA7">
            <w:pPr>
              <w:numPr>
                <w:ilvl w:val="0"/>
                <w:numId w:val="22"/>
              </w:numPr>
              <w:spacing w:before="0" w:line="240" w:lineRule="auto"/>
              <w:jc w:val="left"/>
              <w:rPr>
                <w:sz w:val="20"/>
                <w:szCs w:val="20"/>
              </w:rPr>
            </w:pPr>
            <w:r w:rsidRPr="004874B1">
              <w:rPr>
                <w:sz w:val="20"/>
                <w:szCs w:val="20"/>
              </w:rPr>
              <w:t>Selection based on outcome status</w:t>
            </w:r>
          </w:p>
        </w:tc>
        <w:tc>
          <w:tcPr>
            <w:tcW w:w="3827" w:type="dxa"/>
            <w:tcBorders>
              <w:top w:val="single" w:sz="4" w:space="0" w:color="auto"/>
            </w:tcBorders>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Good for rare diseases</w:t>
            </w:r>
          </w:p>
          <w:p w:rsidR="00986AC6" w:rsidRPr="004874B1" w:rsidRDefault="00986AC6" w:rsidP="00203CA7">
            <w:pPr>
              <w:numPr>
                <w:ilvl w:val="0"/>
                <w:numId w:val="22"/>
              </w:numPr>
              <w:spacing w:before="0" w:line="240" w:lineRule="auto"/>
              <w:jc w:val="left"/>
              <w:rPr>
                <w:sz w:val="20"/>
                <w:szCs w:val="20"/>
              </w:rPr>
            </w:pPr>
            <w:r w:rsidRPr="004874B1">
              <w:rPr>
                <w:sz w:val="20"/>
                <w:szCs w:val="20"/>
              </w:rPr>
              <w:t>Relatively rapid and cost-effective</w:t>
            </w:r>
          </w:p>
          <w:p w:rsidR="00986AC6" w:rsidRPr="004874B1" w:rsidRDefault="00986AC6" w:rsidP="00203CA7">
            <w:pPr>
              <w:numPr>
                <w:ilvl w:val="0"/>
                <w:numId w:val="22"/>
              </w:numPr>
              <w:spacing w:before="0" w:line="240" w:lineRule="auto"/>
              <w:jc w:val="left"/>
              <w:rPr>
                <w:sz w:val="20"/>
                <w:szCs w:val="20"/>
              </w:rPr>
            </w:pPr>
            <w:r w:rsidRPr="004874B1">
              <w:rPr>
                <w:sz w:val="20"/>
                <w:szCs w:val="20"/>
              </w:rPr>
              <w:t>Relatively small sample sizes</w:t>
            </w:r>
          </w:p>
          <w:p w:rsidR="00986AC6" w:rsidRPr="004874B1" w:rsidRDefault="00986AC6" w:rsidP="00203CA7">
            <w:pPr>
              <w:numPr>
                <w:ilvl w:val="0"/>
                <w:numId w:val="22"/>
              </w:numPr>
              <w:spacing w:before="0" w:line="240" w:lineRule="auto"/>
              <w:jc w:val="left"/>
              <w:rPr>
                <w:sz w:val="20"/>
                <w:szCs w:val="20"/>
              </w:rPr>
            </w:pPr>
            <w:r w:rsidRPr="004874B1">
              <w:rPr>
                <w:sz w:val="20"/>
                <w:szCs w:val="20"/>
              </w:rPr>
              <w:t>Often use existing data</w:t>
            </w:r>
          </w:p>
          <w:p w:rsidR="00986AC6" w:rsidRPr="004874B1" w:rsidRDefault="00986AC6" w:rsidP="00203CA7">
            <w:pPr>
              <w:numPr>
                <w:ilvl w:val="0"/>
                <w:numId w:val="22"/>
              </w:numPr>
              <w:spacing w:before="0" w:line="240" w:lineRule="auto"/>
              <w:jc w:val="left"/>
              <w:rPr>
                <w:sz w:val="20"/>
                <w:szCs w:val="20"/>
              </w:rPr>
            </w:pPr>
            <w:r w:rsidRPr="004874B1">
              <w:rPr>
                <w:sz w:val="20"/>
                <w:szCs w:val="20"/>
              </w:rPr>
              <w:t>Can study multiple factors at once</w:t>
            </w:r>
          </w:p>
        </w:tc>
        <w:tc>
          <w:tcPr>
            <w:tcW w:w="7167" w:type="dxa"/>
            <w:tcBorders>
              <w:top w:val="single" w:sz="4" w:space="0" w:color="auto"/>
            </w:tcBorders>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May be difficult to establish causality</w:t>
            </w:r>
          </w:p>
          <w:p w:rsidR="00986AC6" w:rsidRPr="004874B1" w:rsidRDefault="00986AC6" w:rsidP="00203CA7">
            <w:pPr>
              <w:numPr>
                <w:ilvl w:val="0"/>
                <w:numId w:val="22"/>
              </w:numPr>
              <w:spacing w:before="0" w:line="240" w:lineRule="auto"/>
              <w:jc w:val="left"/>
              <w:rPr>
                <w:sz w:val="20"/>
                <w:szCs w:val="20"/>
              </w:rPr>
            </w:pPr>
            <w:r w:rsidRPr="004874B1">
              <w:rPr>
                <w:sz w:val="20"/>
                <w:szCs w:val="20"/>
              </w:rPr>
              <w:t>Can’t estimate prevalence or incidence or exposure proportions</w:t>
            </w:r>
          </w:p>
          <w:p w:rsidR="00986AC6" w:rsidRPr="004874B1" w:rsidRDefault="00986AC6" w:rsidP="00203CA7">
            <w:pPr>
              <w:numPr>
                <w:ilvl w:val="0"/>
                <w:numId w:val="22"/>
              </w:numPr>
              <w:spacing w:before="0" w:line="240" w:lineRule="auto"/>
              <w:jc w:val="left"/>
              <w:rPr>
                <w:sz w:val="20"/>
                <w:szCs w:val="20"/>
              </w:rPr>
            </w:pPr>
            <w:r w:rsidRPr="004874B1">
              <w:rPr>
                <w:sz w:val="20"/>
                <w:szCs w:val="20"/>
              </w:rPr>
              <w:t>Rely on access to historical data or recall</w:t>
            </w:r>
          </w:p>
          <w:p w:rsidR="00986AC6" w:rsidRPr="004874B1" w:rsidRDefault="00986AC6" w:rsidP="00203CA7">
            <w:pPr>
              <w:numPr>
                <w:ilvl w:val="0"/>
                <w:numId w:val="22"/>
              </w:numPr>
              <w:spacing w:before="0" w:line="240" w:lineRule="auto"/>
              <w:jc w:val="left"/>
              <w:rPr>
                <w:sz w:val="20"/>
                <w:szCs w:val="20"/>
              </w:rPr>
            </w:pPr>
            <w:r w:rsidRPr="004874B1">
              <w:rPr>
                <w:sz w:val="20"/>
                <w:szCs w:val="20"/>
              </w:rPr>
              <w:t>Difficult to validate data</w:t>
            </w:r>
          </w:p>
          <w:p w:rsidR="00986AC6" w:rsidRPr="004874B1" w:rsidRDefault="00986AC6" w:rsidP="00203CA7">
            <w:pPr>
              <w:numPr>
                <w:ilvl w:val="0"/>
                <w:numId w:val="22"/>
              </w:numPr>
              <w:spacing w:before="0" w:line="240" w:lineRule="auto"/>
              <w:jc w:val="left"/>
              <w:rPr>
                <w:sz w:val="20"/>
                <w:szCs w:val="20"/>
              </w:rPr>
            </w:pPr>
            <w:r w:rsidRPr="004874B1">
              <w:rPr>
                <w:sz w:val="20"/>
                <w:szCs w:val="20"/>
              </w:rPr>
              <w:t>May be affected by variables for which data is not collected</w:t>
            </w:r>
          </w:p>
          <w:p w:rsidR="00986AC6" w:rsidRPr="004874B1" w:rsidRDefault="00986AC6" w:rsidP="00203CA7">
            <w:pPr>
              <w:numPr>
                <w:ilvl w:val="0"/>
                <w:numId w:val="22"/>
              </w:numPr>
              <w:spacing w:before="0" w:line="240" w:lineRule="auto"/>
              <w:jc w:val="left"/>
              <w:rPr>
                <w:sz w:val="20"/>
                <w:szCs w:val="20"/>
              </w:rPr>
            </w:pPr>
            <w:r w:rsidRPr="004874B1">
              <w:rPr>
                <w:sz w:val="20"/>
                <w:szCs w:val="20"/>
              </w:rPr>
              <w:t>Selection of controls often difficult</w:t>
            </w:r>
          </w:p>
        </w:tc>
      </w:tr>
      <w:tr w:rsidR="00986AC6" w:rsidRPr="004874B1" w:rsidTr="00203CA7">
        <w:tc>
          <w:tcPr>
            <w:tcW w:w="1703" w:type="dxa"/>
            <w:shd w:val="clear" w:color="auto" w:fill="auto"/>
          </w:tcPr>
          <w:p w:rsidR="00986AC6" w:rsidRPr="004874B1" w:rsidRDefault="00986AC6" w:rsidP="00203CA7">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pacing w:val="-3"/>
                <w:sz w:val="20"/>
                <w:szCs w:val="20"/>
              </w:rPr>
            </w:pPr>
            <w:r w:rsidRPr="004874B1">
              <w:rPr>
                <w:spacing w:val="-3"/>
                <w:sz w:val="20"/>
                <w:szCs w:val="20"/>
              </w:rPr>
              <w:t xml:space="preserve">Cohort </w:t>
            </w:r>
          </w:p>
          <w:p w:rsidR="00986AC6" w:rsidRPr="004874B1" w:rsidRDefault="00986AC6" w:rsidP="00203CA7">
            <w:pPr>
              <w:rPr>
                <w:sz w:val="20"/>
                <w:szCs w:val="20"/>
              </w:rPr>
            </w:pPr>
          </w:p>
        </w:tc>
        <w:tc>
          <w:tcPr>
            <w:tcW w:w="2091" w:type="dxa"/>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Observational</w:t>
            </w:r>
          </w:p>
          <w:p w:rsidR="00986AC6" w:rsidRPr="004874B1" w:rsidRDefault="00986AC6" w:rsidP="00203CA7">
            <w:pPr>
              <w:numPr>
                <w:ilvl w:val="0"/>
                <w:numId w:val="22"/>
              </w:numPr>
              <w:spacing w:before="0" w:line="240" w:lineRule="auto"/>
              <w:jc w:val="left"/>
              <w:rPr>
                <w:sz w:val="20"/>
                <w:szCs w:val="20"/>
              </w:rPr>
            </w:pPr>
            <w:r w:rsidRPr="004874B1">
              <w:rPr>
                <w:sz w:val="20"/>
                <w:szCs w:val="20"/>
              </w:rPr>
              <w:t>Prospective longitudinal</w:t>
            </w:r>
          </w:p>
          <w:p w:rsidR="00986AC6" w:rsidRPr="004874B1" w:rsidRDefault="00986AC6" w:rsidP="00203CA7">
            <w:pPr>
              <w:numPr>
                <w:ilvl w:val="0"/>
                <w:numId w:val="22"/>
              </w:numPr>
              <w:spacing w:before="0" w:line="240" w:lineRule="auto"/>
              <w:jc w:val="left"/>
              <w:rPr>
                <w:sz w:val="20"/>
                <w:szCs w:val="20"/>
              </w:rPr>
            </w:pPr>
            <w:r w:rsidRPr="004874B1">
              <w:rPr>
                <w:sz w:val="20"/>
                <w:szCs w:val="20"/>
              </w:rPr>
              <w:t>Selection based on exposure status</w:t>
            </w:r>
          </w:p>
        </w:tc>
        <w:tc>
          <w:tcPr>
            <w:tcW w:w="3827" w:type="dxa"/>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Can calculate incidence in exposed and unexposed individuals</w:t>
            </w:r>
          </w:p>
          <w:p w:rsidR="00986AC6" w:rsidRPr="004874B1" w:rsidRDefault="00986AC6" w:rsidP="00203CA7">
            <w:pPr>
              <w:numPr>
                <w:ilvl w:val="0"/>
                <w:numId w:val="22"/>
              </w:numPr>
              <w:spacing w:before="0" w:line="240" w:lineRule="auto"/>
              <w:jc w:val="left"/>
              <w:rPr>
                <w:sz w:val="20"/>
                <w:szCs w:val="20"/>
              </w:rPr>
            </w:pPr>
            <w:r w:rsidRPr="004874B1">
              <w:rPr>
                <w:sz w:val="20"/>
                <w:szCs w:val="20"/>
              </w:rPr>
              <w:t>Can provide strong evidence for causality</w:t>
            </w:r>
          </w:p>
        </w:tc>
        <w:tc>
          <w:tcPr>
            <w:tcW w:w="7167" w:type="dxa"/>
            <w:shd w:val="clear" w:color="auto" w:fill="auto"/>
          </w:tcPr>
          <w:p w:rsidR="00986AC6" w:rsidRPr="004874B1" w:rsidRDefault="00986AC6" w:rsidP="00203CA7">
            <w:pPr>
              <w:numPr>
                <w:ilvl w:val="0"/>
                <w:numId w:val="22"/>
              </w:numPr>
              <w:spacing w:before="0" w:line="240" w:lineRule="auto"/>
              <w:jc w:val="left"/>
              <w:rPr>
                <w:sz w:val="20"/>
                <w:szCs w:val="20"/>
              </w:rPr>
            </w:pPr>
            <w:r w:rsidRPr="004874B1">
              <w:rPr>
                <w:sz w:val="20"/>
                <w:szCs w:val="20"/>
              </w:rPr>
              <w:t>Exposed/unexposed proportions cannot be estimated</w:t>
            </w:r>
          </w:p>
          <w:p w:rsidR="00986AC6" w:rsidRPr="004874B1" w:rsidRDefault="00986AC6" w:rsidP="00203CA7">
            <w:pPr>
              <w:numPr>
                <w:ilvl w:val="0"/>
                <w:numId w:val="22"/>
              </w:numPr>
              <w:spacing w:before="0" w:line="240" w:lineRule="auto"/>
              <w:jc w:val="left"/>
              <w:rPr>
                <w:sz w:val="20"/>
                <w:szCs w:val="20"/>
              </w:rPr>
            </w:pPr>
            <w:r w:rsidRPr="004874B1">
              <w:rPr>
                <w:sz w:val="20"/>
                <w:szCs w:val="20"/>
              </w:rPr>
              <w:t>Large sample sizes, particularly for rare diseases</w:t>
            </w:r>
          </w:p>
          <w:p w:rsidR="00986AC6" w:rsidRPr="004874B1" w:rsidRDefault="00986AC6" w:rsidP="00203CA7">
            <w:pPr>
              <w:numPr>
                <w:ilvl w:val="0"/>
                <w:numId w:val="22"/>
              </w:numPr>
              <w:spacing w:before="0" w:line="240" w:lineRule="auto"/>
              <w:jc w:val="left"/>
              <w:rPr>
                <w:sz w:val="20"/>
                <w:szCs w:val="20"/>
              </w:rPr>
            </w:pPr>
            <w:r w:rsidRPr="004874B1">
              <w:rPr>
                <w:sz w:val="20"/>
                <w:szCs w:val="20"/>
              </w:rPr>
              <w:t>Can only investigate small number of potential risk factors at any one time</w:t>
            </w:r>
          </w:p>
          <w:p w:rsidR="00986AC6" w:rsidRPr="004874B1" w:rsidRDefault="00986AC6" w:rsidP="00203CA7">
            <w:pPr>
              <w:numPr>
                <w:ilvl w:val="0"/>
                <w:numId w:val="22"/>
              </w:numPr>
              <w:spacing w:before="0" w:line="240" w:lineRule="auto"/>
              <w:jc w:val="left"/>
              <w:rPr>
                <w:sz w:val="20"/>
                <w:szCs w:val="20"/>
              </w:rPr>
            </w:pPr>
            <w:r w:rsidRPr="004874B1">
              <w:rPr>
                <w:sz w:val="20"/>
                <w:szCs w:val="20"/>
              </w:rPr>
              <w:t xml:space="preserve">Long duration of follow-up </w:t>
            </w:r>
          </w:p>
          <w:p w:rsidR="00986AC6" w:rsidRPr="004874B1" w:rsidRDefault="00986AC6" w:rsidP="00203CA7">
            <w:pPr>
              <w:numPr>
                <w:ilvl w:val="0"/>
                <w:numId w:val="22"/>
              </w:numPr>
              <w:spacing w:before="0" w:line="240" w:lineRule="auto"/>
              <w:jc w:val="left"/>
              <w:rPr>
                <w:sz w:val="20"/>
                <w:szCs w:val="20"/>
              </w:rPr>
            </w:pPr>
            <w:r w:rsidRPr="004874B1">
              <w:rPr>
                <w:sz w:val="20"/>
                <w:szCs w:val="20"/>
              </w:rPr>
              <w:t>Relatively expensive and time-consuming</w:t>
            </w:r>
          </w:p>
          <w:p w:rsidR="00986AC6" w:rsidRPr="004874B1" w:rsidRDefault="00986AC6" w:rsidP="00203CA7">
            <w:pPr>
              <w:numPr>
                <w:ilvl w:val="0"/>
                <w:numId w:val="22"/>
              </w:numPr>
              <w:spacing w:before="0" w:line="240" w:lineRule="auto"/>
              <w:jc w:val="left"/>
              <w:rPr>
                <w:sz w:val="20"/>
                <w:szCs w:val="20"/>
              </w:rPr>
            </w:pPr>
            <w:r w:rsidRPr="004874B1">
              <w:rPr>
                <w:sz w:val="20"/>
                <w:szCs w:val="20"/>
              </w:rPr>
              <w:t>Loss of individuals to follow-up</w:t>
            </w:r>
          </w:p>
          <w:p w:rsidR="00986AC6" w:rsidRPr="004874B1" w:rsidRDefault="00986AC6" w:rsidP="00203CA7">
            <w:pPr>
              <w:numPr>
                <w:ilvl w:val="0"/>
                <w:numId w:val="22"/>
              </w:numPr>
              <w:spacing w:before="0" w:line="240" w:lineRule="auto"/>
              <w:jc w:val="left"/>
              <w:rPr>
                <w:sz w:val="20"/>
                <w:szCs w:val="20"/>
              </w:rPr>
            </w:pPr>
            <w:r w:rsidRPr="004874B1">
              <w:rPr>
                <w:sz w:val="20"/>
                <w:szCs w:val="20"/>
              </w:rPr>
              <w:t>May be difficult to control potential confounders</w:t>
            </w:r>
          </w:p>
        </w:tc>
      </w:tr>
      <w:tr w:rsidR="00986AC6" w:rsidRPr="004874B1" w:rsidTr="00203CA7">
        <w:tc>
          <w:tcPr>
            <w:tcW w:w="1703" w:type="dxa"/>
            <w:tcBorders>
              <w:bottom w:val="single" w:sz="4" w:space="0" w:color="auto"/>
            </w:tcBorders>
            <w:shd w:val="clear" w:color="auto" w:fill="auto"/>
          </w:tcPr>
          <w:p w:rsidR="00986AC6" w:rsidRPr="004874B1" w:rsidRDefault="005E31B1" w:rsidP="00203CA7">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pacing w:val="-3"/>
                <w:sz w:val="20"/>
                <w:szCs w:val="20"/>
              </w:rPr>
            </w:pPr>
            <w:r>
              <w:rPr>
                <w:spacing w:val="-3"/>
                <w:sz w:val="20"/>
                <w:szCs w:val="20"/>
              </w:rPr>
              <w:t>F</w:t>
            </w:r>
            <w:r w:rsidR="00986AC6" w:rsidRPr="004874B1">
              <w:rPr>
                <w:spacing w:val="-3"/>
                <w:sz w:val="20"/>
                <w:szCs w:val="20"/>
              </w:rPr>
              <w:t>ield</w:t>
            </w:r>
            <w:r>
              <w:rPr>
                <w:spacing w:val="-3"/>
                <w:sz w:val="20"/>
                <w:szCs w:val="20"/>
              </w:rPr>
              <w:t>/clinical</w:t>
            </w:r>
            <w:r w:rsidR="00986AC6" w:rsidRPr="004874B1">
              <w:rPr>
                <w:spacing w:val="-3"/>
                <w:sz w:val="20"/>
                <w:szCs w:val="20"/>
              </w:rPr>
              <w:t xml:space="preserve"> trials</w:t>
            </w:r>
          </w:p>
          <w:p w:rsidR="00986AC6" w:rsidRPr="004874B1" w:rsidRDefault="00986AC6" w:rsidP="00203CA7">
            <w:pPr>
              <w:rPr>
                <w:spacing w:val="-3"/>
                <w:sz w:val="20"/>
                <w:szCs w:val="20"/>
              </w:rPr>
            </w:pPr>
          </w:p>
        </w:tc>
        <w:tc>
          <w:tcPr>
            <w:tcW w:w="2091" w:type="dxa"/>
            <w:tcBorders>
              <w:bottom w:val="single" w:sz="4" w:space="0" w:color="auto"/>
            </w:tcBorders>
            <w:shd w:val="clear" w:color="auto" w:fill="auto"/>
          </w:tcPr>
          <w:p w:rsidR="00986AC6" w:rsidRPr="004874B1" w:rsidRDefault="00986AC6" w:rsidP="00203CA7">
            <w:pPr>
              <w:numPr>
                <w:ilvl w:val="0"/>
                <w:numId w:val="24"/>
              </w:numPr>
              <w:spacing w:before="0" w:line="240" w:lineRule="auto"/>
              <w:jc w:val="left"/>
              <w:rPr>
                <w:sz w:val="20"/>
                <w:szCs w:val="20"/>
              </w:rPr>
            </w:pPr>
            <w:r w:rsidRPr="004874B1">
              <w:rPr>
                <w:sz w:val="20"/>
                <w:szCs w:val="20"/>
              </w:rPr>
              <w:t>Intervention</w:t>
            </w:r>
          </w:p>
          <w:p w:rsidR="00986AC6" w:rsidRPr="004874B1" w:rsidRDefault="00986AC6" w:rsidP="00203CA7">
            <w:pPr>
              <w:numPr>
                <w:ilvl w:val="0"/>
                <w:numId w:val="24"/>
              </w:numPr>
              <w:spacing w:before="0" w:line="240" w:lineRule="auto"/>
              <w:jc w:val="left"/>
              <w:rPr>
                <w:sz w:val="20"/>
                <w:szCs w:val="20"/>
              </w:rPr>
            </w:pPr>
            <w:r w:rsidRPr="004874B1">
              <w:rPr>
                <w:sz w:val="20"/>
                <w:szCs w:val="20"/>
              </w:rPr>
              <w:t>Longitudinal</w:t>
            </w:r>
          </w:p>
          <w:p w:rsidR="00986AC6" w:rsidRPr="004874B1" w:rsidRDefault="00986AC6" w:rsidP="00203CA7">
            <w:pPr>
              <w:numPr>
                <w:ilvl w:val="0"/>
                <w:numId w:val="24"/>
              </w:numPr>
              <w:spacing w:before="0" w:line="240" w:lineRule="auto"/>
              <w:jc w:val="left"/>
              <w:rPr>
                <w:sz w:val="20"/>
                <w:szCs w:val="20"/>
              </w:rPr>
            </w:pPr>
            <w:r w:rsidRPr="004874B1">
              <w:rPr>
                <w:sz w:val="20"/>
                <w:szCs w:val="20"/>
              </w:rPr>
              <w:t>Randomised selection</w:t>
            </w:r>
          </w:p>
        </w:tc>
        <w:tc>
          <w:tcPr>
            <w:tcW w:w="3827" w:type="dxa"/>
            <w:tcBorders>
              <w:bottom w:val="single" w:sz="4" w:space="0" w:color="auto"/>
            </w:tcBorders>
            <w:shd w:val="clear" w:color="auto" w:fill="auto"/>
          </w:tcPr>
          <w:p w:rsidR="00986AC6" w:rsidRPr="004874B1" w:rsidRDefault="00986AC6" w:rsidP="00203CA7">
            <w:pPr>
              <w:numPr>
                <w:ilvl w:val="0"/>
                <w:numId w:val="24"/>
              </w:numPr>
              <w:spacing w:before="0" w:line="240" w:lineRule="auto"/>
              <w:jc w:val="left"/>
              <w:rPr>
                <w:sz w:val="20"/>
                <w:szCs w:val="20"/>
              </w:rPr>
            </w:pPr>
            <w:r w:rsidRPr="004874B1">
              <w:rPr>
                <w:sz w:val="20"/>
                <w:szCs w:val="20"/>
              </w:rPr>
              <w:t>Relatively quick</w:t>
            </w:r>
          </w:p>
          <w:p w:rsidR="00986AC6" w:rsidRPr="004874B1" w:rsidRDefault="00986AC6" w:rsidP="00203CA7">
            <w:pPr>
              <w:numPr>
                <w:ilvl w:val="0"/>
                <w:numId w:val="24"/>
              </w:numPr>
              <w:spacing w:before="0" w:line="240" w:lineRule="auto"/>
              <w:jc w:val="left"/>
              <w:rPr>
                <w:sz w:val="20"/>
                <w:szCs w:val="20"/>
              </w:rPr>
            </w:pPr>
            <w:r w:rsidRPr="004874B1">
              <w:rPr>
                <w:sz w:val="20"/>
                <w:szCs w:val="20"/>
              </w:rPr>
              <w:t>Good for helping establish causation</w:t>
            </w:r>
          </w:p>
          <w:p w:rsidR="00986AC6" w:rsidRPr="004874B1" w:rsidRDefault="00986AC6" w:rsidP="00203CA7">
            <w:pPr>
              <w:numPr>
                <w:ilvl w:val="0"/>
                <w:numId w:val="24"/>
              </w:numPr>
              <w:spacing w:before="0" w:line="240" w:lineRule="auto"/>
              <w:jc w:val="left"/>
              <w:rPr>
                <w:sz w:val="20"/>
                <w:szCs w:val="20"/>
              </w:rPr>
            </w:pPr>
            <w:r w:rsidRPr="004874B1">
              <w:rPr>
                <w:sz w:val="20"/>
                <w:szCs w:val="20"/>
              </w:rPr>
              <w:t>Usually strong internal validity</w:t>
            </w:r>
          </w:p>
          <w:p w:rsidR="00986AC6" w:rsidRPr="004874B1" w:rsidRDefault="00986AC6" w:rsidP="00203CA7">
            <w:pPr>
              <w:numPr>
                <w:ilvl w:val="0"/>
                <w:numId w:val="24"/>
              </w:numPr>
              <w:spacing w:before="0" w:line="240" w:lineRule="auto"/>
              <w:jc w:val="left"/>
              <w:rPr>
                <w:sz w:val="20"/>
                <w:szCs w:val="20"/>
              </w:rPr>
            </w:pPr>
            <w:r w:rsidRPr="004874B1">
              <w:rPr>
                <w:sz w:val="20"/>
                <w:szCs w:val="20"/>
              </w:rPr>
              <w:t>Relatively small sample size and usually short duration</w:t>
            </w:r>
          </w:p>
          <w:p w:rsidR="00986AC6" w:rsidRPr="004874B1" w:rsidRDefault="00986AC6" w:rsidP="00203CA7">
            <w:pPr>
              <w:numPr>
                <w:ilvl w:val="0"/>
                <w:numId w:val="24"/>
              </w:numPr>
              <w:spacing w:before="0" w:line="240" w:lineRule="auto"/>
              <w:jc w:val="left"/>
              <w:rPr>
                <w:sz w:val="20"/>
                <w:szCs w:val="20"/>
                <w:lang w:val="fr-FR"/>
              </w:rPr>
            </w:pPr>
            <w:proofErr w:type="spellStart"/>
            <w:r w:rsidRPr="004874B1">
              <w:rPr>
                <w:sz w:val="20"/>
                <w:szCs w:val="20"/>
                <w:lang w:val="fr-FR"/>
              </w:rPr>
              <w:t>Can’t</w:t>
            </w:r>
            <w:proofErr w:type="spellEnd"/>
            <w:r w:rsidRPr="004874B1">
              <w:rPr>
                <w:sz w:val="20"/>
                <w:szCs w:val="20"/>
                <w:lang w:val="fr-FR"/>
              </w:rPr>
              <w:t xml:space="preserve"> </w:t>
            </w:r>
            <w:proofErr w:type="spellStart"/>
            <w:r w:rsidRPr="004874B1">
              <w:rPr>
                <w:sz w:val="20"/>
                <w:szCs w:val="20"/>
                <w:lang w:val="fr-FR"/>
              </w:rPr>
              <w:t>estimate</w:t>
            </w:r>
            <w:proofErr w:type="spellEnd"/>
            <w:r w:rsidRPr="004874B1">
              <w:rPr>
                <w:sz w:val="20"/>
                <w:szCs w:val="20"/>
                <w:lang w:val="fr-FR"/>
              </w:rPr>
              <w:t xml:space="preserve"> incidence/</w:t>
            </w:r>
            <w:proofErr w:type="spellStart"/>
            <w:r w:rsidRPr="004874B1">
              <w:rPr>
                <w:sz w:val="20"/>
                <w:szCs w:val="20"/>
                <w:lang w:val="fr-FR"/>
              </w:rPr>
              <w:t>prevalence</w:t>
            </w:r>
            <w:proofErr w:type="spellEnd"/>
          </w:p>
        </w:tc>
        <w:tc>
          <w:tcPr>
            <w:tcW w:w="7167" w:type="dxa"/>
            <w:tcBorders>
              <w:bottom w:val="single" w:sz="4" w:space="0" w:color="auto"/>
            </w:tcBorders>
            <w:shd w:val="clear" w:color="auto" w:fill="auto"/>
          </w:tcPr>
          <w:p w:rsidR="00986AC6" w:rsidRPr="004874B1" w:rsidRDefault="00986AC6" w:rsidP="00203CA7">
            <w:pPr>
              <w:numPr>
                <w:ilvl w:val="0"/>
                <w:numId w:val="24"/>
              </w:numPr>
              <w:spacing w:before="0" w:line="240" w:lineRule="auto"/>
              <w:jc w:val="left"/>
              <w:rPr>
                <w:sz w:val="20"/>
                <w:szCs w:val="20"/>
              </w:rPr>
            </w:pPr>
            <w:r w:rsidRPr="004874B1">
              <w:rPr>
                <w:sz w:val="20"/>
                <w:szCs w:val="20"/>
              </w:rPr>
              <w:t>May be problems with external validity, particularly to diverse target population</w:t>
            </w:r>
          </w:p>
          <w:p w:rsidR="00986AC6" w:rsidRPr="004874B1" w:rsidRDefault="00986AC6" w:rsidP="00203CA7">
            <w:pPr>
              <w:numPr>
                <w:ilvl w:val="0"/>
                <w:numId w:val="24"/>
              </w:numPr>
              <w:spacing w:before="0" w:line="240" w:lineRule="auto"/>
              <w:jc w:val="left"/>
              <w:rPr>
                <w:sz w:val="20"/>
                <w:szCs w:val="20"/>
              </w:rPr>
            </w:pPr>
            <w:r w:rsidRPr="004874B1">
              <w:rPr>
                <w:sz w:val="20"/>
                <w:szCs w:val="20"/>
              </w:rPr>
              <w:t>Can be expensive depending on the intervention and situation</w:t>
            </w:r>
          </w:p>
          <w:p w:rsidR="00986AC6" w:rsidRPr="004874B1" w:rsidRDefault="00986AC6" w:rsidP="00203CA7">
            <w:pPr>
              <w:numPr>
                <w:ilvl w:val="0"/>
                <w:numId w:val="24"/>
              </w:numPr>
              <w:spacing w:before="0" w:line="240" w:lineRule="auto"/>
              <w:jc w:val="left"/>
              <w:rPr>
                <w:sz w:val="20"/>
                <w:szCs w:val="20"/>
              </w:rPr>
            </w:pPr>
            <w:r w:rsidRPr="004874B1">
              <w:rPr>
                <w:sz w:val="20"/>
                <w:szCs w:val="20"/>
              </w:rPr>
              <w:t>Requires significant cooperation and rigorous management</w:t>
            </w:r>
          </w:p>
        </w:tc>
      </w:tr>
    </w:tbl>
    <w:p w:rsidR="00986AC6" w:rsidRDefault="00986AC6" w:rsidP="00986AC6">
      <w:pPr>
        <w:sectPr w:rsidR="00986AC6" w:rsidSect="007A59C4">
          <w:pgSz w:w="16840" w:h="11907" w:orient="landscape" w:code="9"/>
          <w:pgMar w:top="851" w:right="1440" w:bottom="1134" w:left="1440" w:header="720" w:footer="720" w:gutter="113"/>
          <w:cols w:space="720"/>
          <w:titlePg/>
        </w:sectPr>
      </w:pPr>
    </w:p>
    <w:p w:rsidR="00986AC6" w:rsidRDefault="00986AC6" w:rsidP="00986AC6"/>
    <w:p w:rsidR="005E31B1" w:rsidRDefault="005E31B1" w:rsidP="00DA06F6">
      <w:pPr>
        <w:pStyle w:val="Heading3"/>
      </w:pPr>
      <w:bookmarkStart w:id="103" w:name="_Toc374534105"/>
      <w:r>
        <w:t>Choice of field study</w:t>
      </w:r>
      <w:bookmarkEnd w:id="103"/>
    </w:p>
    <w:p w:rsidR="005E31B1" w:rsidRDefault="005E31B1" w:rsidP="005E31B1">
      <w:r>
        <w:t>Field epidemiology for disease investigation will almost always involve observational studies and only very occasionally intervention studies</w:t>
      </w:r>
      <w:r w:rsidR="009931A5">
        <w:t>.</w:t>
      </w:r>
    </w:p>
    <w:p w:rsidR="009931A5" w:rsidRDefault="009931A5" w:rsidP="005E31B1">
      <w:r>
        <w:t xml:space="preserve">Case-control  and cross-sectional studies are very well suited to the early stages of a disease investigation because the investigation has to proceed through a case definition and then assignment of animals to either cases or non-cases followed by collection of data to describe disease patterns in time, place and animal. </w:t>
      </w:r>
    </w:p>
    <w:p w:rsidR="006A157E" w:rsidRDefault="006A157E" w:rsidP="005E31B1">
      <w:r>
        <w:t>Case-control studies do not have a population at risk. They are based on selection of cases and a separate selection of non-cases (controls). As a result case-control studies cannot be used to produce prevalence or incidence measures. Because of this, they cannot be used to produce relative risk measure</w:t>
      </w:r>
      <w:r w:rsidR="007F0C93">
        <w:t>s. Data from case-control studies can produce odds ratios and these are the primary measure of strength of association for case-control studies. Case-control studies are particularly useful for studying rare diseases because cases can be detected and then enrolled in the study along with one or more controls.</w:t>
      </w:r>
    </w:p>
    <w:p w:rsidR="009931A5" w:rsidRDefault="009931A5" w:rsidP="005E31B1">
      <w:r>
        <w:t>Cohort studies are generally likely to be used in later stages of a disease investigation or in follow-up studies to test hypotheses about causal factors.</w:t>
      </w:r>
      <w:r w:rsidR="006A157E">
        <w:t xml:space="preserve"> Cohort studies start with a population that does not have the disease (population at risk) and detect new cases of disease. They can measure incidence rate and are used to produce relative risks as a measure of association between disease and risk factors.</w:t>
      </w:r>
      <w:r w:rsidR="007F0C93">
        <w:t xml:space="preserve"> Cohort studies may also be more useful when there is interest in assessing specific exposures and particularly rare exposures since these can be defined and used to select the groups at the beginning of the study.</w:t>
      </w:r>
    </w:p>
    <w:p w:rsidR="00B035E6" w:rsidRDefault="00B035E6" w:rsidP="008A3FB5">
      <w:pPr>
        <w:pStyle w:val="Heading3"/>
      </w:pPr>
      <w:bookmarkStart w:id="104" w:name="_Toc374534106"/>
      <w:r>
        <w:t>Defining groups based on outcome and exposure</w:t>
      </w:r>
      <w:bookmarkEnd w:id="104"/>
    </w:p>
    <w:p w:rsidR="009931A5" w:rsidRDefault="009931A5" w:rsidP="005E31B1">
      <w:r>
        <w:t>The general purpose of field observational studies is usually to collect data on a number of animals with a particular focus on disease status (presence of disease = case, absence of disease = non-case), and on the presence or absence of one or more risk factors. We can then compare the diseased group to the non-diseased group to look for differences in risk factors.</w:t>
      </w:r>
    </w:p>
    <w:p w:rsidR="00B035E6" w:rsidRPr="00B035E6" w:rsidRDefault="00B035E6" w:rsidP="005E31B1">
      <w:r>
        <w:t xml:space="preserve">The term </w:t>
      </w:r>
      <w:r>
        <w:rPr>
          <w:i/>
        </w:rPr>
        <w:t>outcome</w:t>
      </w:r>
      <w:r>
        <w:t xml:space="preserve"> refers to whether or not an animal is recorded as a case (disease present) or non-case (disease absent). Information is provided in the </w:t>
      </w:r>
      <w:r>
        <w:rPr>
          <w:i/>
        </w:rPr>
        <w:t>Basic Field Epidemiology Manual</w:t>
      </w:r>
      <w:r>
        <w:t xml:space="preserve"> </w:t>
      </w:r>
      <w:r>
        <w:lastRenderedPageBreak/>
        <w:t>about development of the case definition and the use of the definition in conjunction with clinical examination and possibly laboratory tests or other information of animals to assign animals to confirmed case, suspect case and non-case categories.</w:t>
      </w:r>
    </w:p>
    <w:p w:rsidR="009931A5" w:rsidRDefault="00C1481B" w:rsidP="005E31B1">
      <w:r>
        <w:t xml:space="preserve">When designing and analysing field studies many people use the term </w:t>
      </w:r>
      <w:r w:rsidR="009931A5">
        <w:rPr>
          <w:i/>
        </w:rPr>
        <w:t>exposure</w:t>
      </w:r>
      <w:r w:rsidR="009931A5">
        <w:t>. Exposure refers to the presence or absence of some risk factor or the level or category of a risk factor for each animal.</w:t>
      </w:r>
      <w:r>
        <w:t xml:space="preserve"> Examples of possible risk factors that may be measured include species, breed, sex, body weight, age, vaccination status, recent treatments or other management procedures, place of origin, location of animals, recent climate (rainfall, temperature, </w:t>
      </w:r>
      <w:proofErr w:type="gramStart"/>
      <w:r>
        <w:t>humidity</w:t>
      </w:r>
      <w:proofErr w:type="gramEnd"/>
      <w:r>
        <w:t>), feed, recent movements, pregnancy status etc.</w:t>
      </w:r>
    </w:p>
    <w:p w:rsidR="00C1481B" w:rsidRDefault="00C1481B" w:rsidP="005E31B1">
      <w:r>
        <w:t>Some risk factors do not change over time (breed, species and often sex) and may be described as fixed (unchanging). Other risk factors (age, body weight, feed, location, recent treatments) may change over time and may be measured at a defined time or used to develop categories (age less than 1 year or greater than 1 year) or averages.</w:t>
      </w:r>
    </w:p>
    <w:p w:rsidR="00C1481B" w:rsidRDefault="00C1481B" w:rsidP="005E31B1">
      <w:r>
        <w:t xml:space="preserve">Some risk factors are measured as categories (sex=male entire, male castrate, female), or scores (body condition score: </w:t>
      </w:r>
      <w:r w:rsidR="006A2AD1">
        <w:t>1</w:t>
      </w:r>
      <w:r>
        <w:t>=</w:t>
      </w:r>
      <w:r w:rsidR="006A2AD1">
        <w:t>poor</w:t>
      </w:r>
      <w:r>
        <w:t xml:space="preserve">, </w:t>
      </w:r>
      <w:r w:rsidR="006A2AD1">
        <w:t>2</w:t>
      </w:r>
      <w:r>
        <w:t>=</w:t>
      </w:r>
      <w:r w:rsidR="006A2AD1">
        <w:t>backward (thin), 3=moderate (no significant fat), 4=forward, 5=fat), or as a measurement on a continuous scale (body weight measured on a scale in kg).</w:t>
      </w:r>
    </w:p>
    <w:p w:rsidR="00C1481B" w:rsidRDefault="00B035E6" w:rsidP="008A3FB5">
      <w:pPr>
        <w:pStyle w:val="Heading3"/>
      </w:pPr>
      <w:bookmarkStart w:id="105" w:name="_Toc374534107"/>
      <w:r>
        <w:t>Selection of animals</w:t>
      </w:r>
      <w:bookmarkEnd w:id="105"/>
    </w:p>
    <w:p w:rsidR="00B035E6" w:rsidRDefault="00B035E6" w:rsidP="00B035E6">
      <w:r>
        <w:t>In a case-control study, the cases must have the disease being investigated, meaning that they must meet the case definition.</w:t>
      </w:r>
      <w:r w:rsidR="00024E15">
        <w:t xml:space="preserve"> The case definition must also be independent of the risk factors that are being studied.</w:t>
      </w:r>
      <w:r>
        <w:t xml:space="preserve"> It is generally best to use the confirmed case definition and to try and restrict the selected cases to those animals that are likely to be recent cases as opposed to animals that may have been infected some time ago (chronic cases). If some of the cases die as a result of the disease then studying chronic cases may be more informative about factors that influence survival than factors that determine risk of occurrence of disease.</w:t>
      </w:r>
    </w:p>
    <w:p w:rsidR="00024E15" w:rsidRDefault="00024E15" w:rsidP="00B035E6">
      <w:r>
        <w:t>A comparable group of non-cases (controls) then has to be selected for comparison. Selection of controls for a case-control study is a complex subject and these notes provide brief coverage of simple points.</w:t>
      </w:r>
    </w:p>
    <w:p w:rsidR="00024E15" w:rsidRDefault="00024E15" w:rsidP="00B035E6">
      <w:r>
        <w:t xml:space="preserve">Controls should not have the disease (meet the definition for non-case) and should be identified independent of any possible risk factor of interest. The controls should generally be </w:t>
      </w:r>
      <w:r>
        <w:lastRenderedPageBreak/>
        <w:t>representative of the population from which the cases arose. This means if the cases came from animals admitted to one or more veterinary clinics then the controls should be selected from those same clinics. The same applies to farms.</w:t>
      </w:r>
    </w:p>
    <w:p w:rsidR="00024E15" w:rsidRDefault="00024E15" w:rsidP="00B035E6">
      <w:r>
        <w:t>Controls should be eligible to get the disease and to be selected as cases if they had developed the disease. This means that if the disease is causing abortion in pregnant cattle, then male cattle would not be selected as controls</w:t>
      </w:r>
      <w:r w:rsidR="000805C9">
        <w:t>. Any animal that may have had the disease earlier and recovered and considered immune would not be considered for selection as a control because they may not be expected to get the disease again.</w:t>
      </w:r>
    </w:p>
    <w:p w:rsidR="000805C9" w:rsidRDefault="000805C9" w:rsidP="00B035E6">
      <w:r>
        <w:t xml:space="preserve">Where the investigation involves a relatively small area (one farm or one village) it may be possible to assess all (or nearly all) animals at that location and assign them to either cases or non-cases. These two groups may then form the basis of a study. If you are able to collect data on all animals at the location and if you can confidently determine onset of disease then this will form a cohort study and not a case-control study and you will be able to estimate incidence or prevalence measures and use relative risk as the statistical measure of association between disease and risk factors. </w:t>
      </w:r>
    </w:p>
    <w:p w:rsidR="000805C9" w:rsidRDefault="000805C9" w:rsidP="00B035E6">
      <w:r>
        <w:t xml:space="preserve">Where the investigation involves multiple farms or a larger area or number of animals and it is not possible to assess and include every animal in a study, it will be necessary to select a subset or sample of cases and controls. If you have a list of non-case animals, then random sampling can be used to select a group of controls. More commonly you will not have a list of </w:t>
      </w:r>
      <w:r w:rsidR="006A157E">
        <w:t xml:space="preserve">all animals to choose from. In this case it may be most practical to </w:t>
      </w:r>
      <w:r>
        <w:t xml:space="preserve">select one or more controls for each case from those animals that are close to the case (same paddock or pen) and that meet the definition for </w:t>
      </w:r>
      <w:r w:rsidR="006A157E">
        <w:t xml:space="preserve">a </w:t>
      </w:r>
      <w:r>
        <w:t>non-case.</w:t>
      </w:r>
      <w:r w:rsidR="006A157E">
        <w:t xml:space="preserve"> </w:t>
      </w:r>
      <w:r w:rsidR="00ED52E1">
        <w:t xml:space="preserve">In an open population (where animals are entering and leaving the local population), controls should be selected from those animals with a similar exposure time to the cases. </w:t>
      </w:r>
    </w:p>
    <w:p w:rsidR="006A157E" w:rsidRDefault="006A157E" w:rsidP="00B035E6">
      <w:r>
        <w:t>Most case-control studies select one control for every case. There may be some value in selecting 2-3 controls for every case because of the increased sample size but there is likely to be little value in selecting more than 3-4 controls per case.</w:t>
      </w:r>
    </w:p>
    <w:p w:rsidR="001D2A5C" w:rsidRDefault="00ED52E1" w:rsidP="00B035E6">
      <w:r>
        <w:t xml:space="preserve">Sometimes controls are selected in a process that involves matching on a defined attribute with each case. For example, a 2-year old cow with diarrhoea (case) may be matched with a 2-year old cow without diarrhoea (matched control). Matching is usually used to control for some form of confounding between the factor being used for matching (age) and the </w:t>
      </w:r>
      <w:r>
        <w:lastRenderedPageBreak/>
        <w:t xml:space="preserve">association between some other possible causal factors and the disease of interest. When a factor is matched it cannot be analysed for an association with disease. Matching is a complex topic and should not be attempted without advice from a </w:t>
      </w:r>
      <w:r w:rsidR="001D2A5C">
        <w:t>veterinary</w:t>
      </w:r>
      <w:r>
        <w:t xml:space="preserve"> epidemiologist.</w:t>
      </w:r>
    </w:p>
    <w:p w:rsidR="007F0C93" w:rsidRDefault="007F0C93" w:rsidP="00B035E6">
      <w:r>
        <w:t>There are a range of issues relating to selection of animals for a cohort study as well. Animals eligible for inclusion in a cohort study should be free of the disease of interest at the start of the study and should be at risk of developing the disease. If animals may have previously had the disease and recovered and are now immune then these animals are no longer at risk of getting the disease and should be excluded from selection. Other diseases may recur once some time has elapsed for recovery. In these situations it may be possible to state that animals become eligible for inclusion in the study providing they have not had the disease within a defined period prior to the start of the study.</w:t>
      </w:r>
    </w:p>
    <w:p w:rsidR="007F0C93" w:rsidRPr="00B035E6" w:rsidRDefault="007F0C93" w:rsidP="00B035E6">
      <w:r>
        <w:t>Cohort studies may be closed or open. A closed study is simpler and enrols a defined selection of animals at the start and then only those animals are followed over time (no new animals are added) and every effort is made to follow all enrolled animals right through to the end of the follow-up period. An open study may allow animals to either enter or exit the study population at any time so that any one animal may be followed for a different time period.</w:t>
      </w:r>
    </w:p>
    <w:p w:rsidR="006F694F" w:rsidRDefault="006F694F" w:rsidP="008A3FB5">
      <w:pPr>
        <w:pStyle w:val="Heading3"/>
        <w:rPr>
          <w:spacing w:val="-3"/>
        </w:rPr>
      </w:pPr>
      <w:bookmarkStart w:id="106" w:name="_Toc240097173"/>
      <w:bookmarkStart w:id="107" w:name="_Toc367783432"/>
      <w:bookmarkStart w:id="108" w:name="_Toc374534108"/>
      <w:r>
        <w:t>Bias, confounding and interaction</w:t>
      </w:r>
      <w:bookmarkEnd w:id="106"/>
      <w:bookmarkEnd w:id="107"/>
      <w:bookmarkEnd w:id="108"/>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Observational studies are subject to bias. Bias occurs in an epidemiological study when the observations do not reflect the true situation because of some systematic error. Knowledge about type of bias and strategies to minimise risk of bias is essential in designing and </w:t>
      </w:r>
      <w:r w:rsidR="00A679FA">
        <w:rPr>
          <w:spacing w:val="-3"/>
        </w:rPr>
        <w:t>implementing epidemiologic studies.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F694F" w:rsidTr="00203CA7">
        <w:tc>
          <w:tcPr>
            <w:tcW w:w="8505" w:type="dxa"/>
            <w:shd w:val="pct5" w:color="000000" w:fill="FFFFFF"/>
          </w:tcPr>
          <w:p w:rsidR="006F694F" w:rsidRDefault="006F694F" w:rsidP="00203CA7">
            <w:pPr>
              <w:tabs>
                <w:tab w:val="left" w:pos="-1440"/>
                <w:tab w:val="left" w:pos="-720"/>
                <w:tab w:val="left" w:pos="0"/>
                <w:tab w:val="left" w:pos="432"/>
                <w:tab w:val="left" w:pos="720"/>
              </w:tabs>
              <w:suppressAutoHyphens/>
              <w:jc w:val="center"/>
              <w:rPr>
                <w:i/>
                <w:spacing w:val="-3"/>
              </w:rPr>
            </w:pPr>
            <w:r>
              <w:rPr>
                <w:b/>
                <w:i/>
                <w:spacing w:val="-3"/>
              </w:rPr>
              <w:t>Bias</w:t>
            </w:r>
            <w:r>
              <w:rPr>
                <w:i/>
                <w:spacing w:val="-3"/>
              </w:rPr>
              <w:t xml:space="preserve"> is any effect at any stage of an investigation tending to produce results that depart systematically from the true values i.e. a systematic error (lack of validity) rather than a random error (lack of precision).</w:t>
            </w:r>
          </w:p>
        </w:tc>
      </w:tr>
    </w:tbl>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Although there are many different types of bias, they can be broadly classified into three general categories: </w:t>
      </w:r>
      <w:r>
        <w:rPr>
          <w:i/>
          <w:spacing w:val="-3"/>
        </w:rPr>
        <w:t xml:space="preserve">selection, measurement </w:t>
      </w:r>
      <w:r>
        <w:rPr>
          <w:spacing w:val="-3"/>
        </w:rPr>
        <w:t xml:space="preserve">and </w:t>
      </w:r>
      <w:r>
        <w:rPr>
          <w:i/>
          <w:spacing w:val="-3"/>
        </w:rPr>
        <w:t>confounding</w:t>
      </w:r>
      <w:r>
        <w:rPr>
          <w:spacing w:val="-3"/>
        </w:rPr>
        <w:t xml:space="preserve">. The differences between these categories are not always clear-cut and the strategies for preventing bias are not always exclusive to a single type. </w:t>
      </w:r>
      <w:r w:rsidR="007E5C9B">
        <w:rPr>
          <w:spacing w:val="-3"/>
        </w:rPr>
        <w:t>They may be viewed as a connected group of issues capable of interfering with inference.</w:t>
      </w:r>
    </w:p>
    <w:p w:rsidR="006F694F" w:rsidRDefault="006F694F" w:rsidP="006F694F">
      <w:pPr>
        <w:pStyle w:val="Heading4"/>
      </w:pPr>
      <w:bookmarkStart w:id="109" w:name="_Toc410191057"/>
      <w:bookmarkStart w:id="110" w:name="_Toc410202389"/>
      <w:bookmarkStart w:id="111" w:name="_Toc410202603"/>
      <w:bookmarkStart w:id="112" w:name="_Toc417179305"/>
      <w:bookmarkStart w:id="113" w:name="_Toc240097174"/>
      <w:bookmarkStart w:id="114" w:name="_Toc367783433"/>
      <w:r>
        <w:lastRenderedPageBreak/>
        <w:t>Selection bias</w:t>
      </w:r>
      <w:bookmarkEnd w:id="109"/>
      <w:bookmarkEnd w:id="110"/>
      <w:bookmarkEnd w:id="111"/>
      <w:bookmarkEnd w:id="112"/>
      <w:bookmarkEnd w:id="113"/>
      <w:bookmarkEnd w:id="11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F694F" w:rsidTr="00203CA7">
        <w:tc>
          <w:tcPr>
            <w:tcW w:w="8505" w:type="dxa"/>
            <w:shd w:val="pct5" w:color="000000" w:fill="FFFFFF"/>
          </w:tcPr>
          <w:p w:rsidR="006F694F" w:rsidRDefault="006F694F" w:rsidP="00203CA7">
            <w:pPr>
              <w:tabs>
                <w:tab w:val="left" w:pos="-1440"/>
                <w:tab w:val="left" w:pos="-720"/>
                <w:tab w:val="left" w:pos="0"/>
                <w:tab w:val="left" w:pos="432"/>
                <w:tab w:val="left" w:pos="720"/>
              </w:tabs>
              <w:suppressAutoHyphens/>
              <w:jc w:val="center"/>
              <w:rPr>
                <w:i/>
                <w:spacing w:val="-3"/>
              </w:rPr>
            </w:pPr>
            <w:r>
              <w:rPr>
                <w:b/>
                <w:i/>
                <w:spacing w:val="-3"/>
              </w:rPr>
              <w:t>Selection bias</w:t>
            </w:r>
            <w:r>
              <w:rPr>
                <w:i/>
                <w:spacing w:val="-3"/>
              </w:rPr>
              <w:t xml:space="preserve"> is a systematic error in the way that the samples of study units were drawn from their underlying populations, or in the way that study units were assigned to interventions</w:t>
            </w:r>
          </w:p>
        </w:tc>
      </w:tr>
    </w:tbl>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The potential for selection bias is high in many observational studies. For example, if in a cross sectional sample of prawns from a pond, the easy-to-catch prawns in the shallow water near the edge of the pond were caught the sample may not be representative of all prawns in the pond and a selection bias would result. </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If, in an intervention study, an investigator can't describe a formal decision rule that he or she used to select subjects or assign treatments, then there is a risk of selection bias. Common types of selection bias in surveys include differences between volunteers vs randomly selected subjects, and responders vs non-responders. Another important source of selection bias arises from differences in access to extension activities and technical advice. For example, prawn farms that have regular input from trained specialists are very unlikely to be representative of all prawn farms. </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There are many strategies for protecting against selection bias. These include having clear criteria for subjects to be eligible for inclusion in the study</w:t>
      </w:r>
      <w:r w:rsidR="00A679FA">
        <w:rPr>
          <w:spacing w:val="-3"/>
        </w:rPr>
        <w:t xml:space="preserve"> (see previous selection)</w:t>
      </w:r>
      <w:r>
        <w:rPr>
          <w:spacing w:val="-3"/>
        </w:rPr>
        <w:t xml:space="preserve">. </w:t>
      </w:r>
      <w:r>
        <w:rPr>
          <w:i/>
          <w:spacing w:val="-3"/>
        </w:rPr>
        <w:t>Randomised</w:t>
      </w:r>
      <w:r>
        <w:rPr>
          <w:spacing w:val="-3"/>
        </w:rPr>
        <w:t xml:space="preserve"> selection uses chance to provide protection against selection bias. </w:t>
      </w:r>
    </w:p>
    <w:p w:rsidR="00A679FA" w:rsidRDefault="006F694F" w:rsidP="00A679FA">
      <w:pPr>
        <w:pStyle w:val="Heading4"/>
      </w:pPr>
      <w:bookmarkStart w:id="115" w:name="_Toc410191058"/>
      <w:bookmarkStart w:id="116" w:name="_Toc410202390"/>
      <w:bookmarkStart w:id="117" w:name="_Toc410202604"/>
      <w:bookmarkStart w:id="118" w:name="_Toc417179306"/>
      <w:bookmarkStart w:id="119" w:name="_Toc240097175"/>
      <w:bookmarkStart w:id="120" w:name="_Toc367783434"/>
      <w:r>
        <w:t>Measurement bias</w:t>
      </w:r>
      <w:bookmarkEnd w:id="115"/>
      <w:bookmarkEnd w:id="116"/>
      <w:bookmarkEnd w:id="117"/>
      <w:bookmarkEnd w:id="118"/>
      <w:bookmarkEnd w:id="119"/>
      <w:bookmarkEnd w:id="120"/>
    </w:p>
    <w:p w:rsidR="00A679FA" w:rsidRPr="00A679FA" w:rsidRDefault="00A679FA" w:rsidP="00A679FA">
      <w:pPr>
        <w:rPr>
          <w:lang w:val="en-GB"/>
        </w:rPr>
      </w:pPr>
    </w:p>
    <w:p w:rsidR="00A679FA" w:rsidRDefault="00A679FA" w:rsidP="00A679FA">
      <w:pPr>
        <w:pStyle w:val="Definition"/>
        <w:shd w:val="clear" w:color="auto" w:fill="F2F2F2" w:themeFill="background1" w:themeFillShade="F2"/>
        <w:spacing w:before="120" w:line="360" w:lineRule="auto"/>
      </w:pPr>
      <w:r>
        <w:rPr>
          <w:b/>
        </w:rPr>
        <w:t>Measurement bias</w:t>
      </w:r>
      <w:r>
        <w:t xml:space="preserve"> is a systematic error in the way that data were gathered or measured.</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Measurement bias is often called misclassification bias. Animals may be misclassified with respect to disease (a case recorded as a control or vice versa) or with respect to a risk factor. </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Misclassification may be differential (when one group is more or less likely to be misclassified than another) or </w:t>
      </w:r>
      <w:proofErr w:type="spellStart"/>
      <w:r>
        <w:rPr>
          <w:spacing w:val="-3"/>
        </w:rPr>
        <w:t>nondifferential</w:t>
      </w:r>
      <w:proofErr w:type="spellEnd"/>
      <w:r>
        <w:rPr>
          <w:spacing w:val="-3"/>
        </w:rPr>
        <w:t>.</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For example, if you are looking for evidence of previous exposure to a chemical that is suspected as a causal factor for a disease in fish, farms with and without the disease may be </w:t>
      </w:r>
      <w:r>
        <w:rPr>
          <w:spacing w:val="-3"/>
        </w:rPr>
        <w:lastRenderedPageBreak/>
        <w:t xml:space="preserve">investigated regarding chemical use. In such a case, all farms should be questioned with equal vigour, and with equal adherence to non-leading questions to avoid triggering "recall bias" as much as possible. </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When investigating causal associations equal effort should be expended in searching for old records for the diseased and the non-diseased groups. If you're following farms or ponds which are exposed and not exposed to a suspect causal factor you must guard against checking the exposed groups twice as frequently or using more sensitive methods of disease detection in the exposed group. This is to avoid "diagnostic work-up bias". </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There are lots of research design features that help to protect against measurement bias. Some of the more obvious include:</w:t>
      </w:r>
    </w:p>
    <w:p w:rsidR="006F694F" w:rsidRDefault="006F694F" w:rsidP="006F694F">
      <w:pPr>
        <w:numPr>
          <w:ilvl w:val="0"/>
          <w:numId w:val="56"/>
        </w:numPr>
        <w:tabs>
          <w:tab w:val="left" w:pos="-1440"/>
          <w:tab w:val="left" w:pos="-720"/>
          <w:tab w:val="left" w:pos="0"/>
          <w:tab w:val="left" w:pos="432"/>
          <w:tab w:val="left" w:pos="720"/>
        </w:tabs>
        <w:suppressAutoHyphens/>
        <w:spacing w:before="120" w:line="240" w:lineRule="auto"/>
        <w:ind w:left="714" w:hanging="357"/>
        <w:jc w:val="left"/>
        <w:rPr>
          <w:spacing w:val="-3"/>
        </w:rPr>
      </w:pPr>
      <w:r>
        <w:rPr>
          <w:spacing w:val="-3"/>
        </w:rPr>
        <w:t xml:space="preserve">Blind the measurer/data collector. </w:t>
      </w:r>
    </w:p>
    <w:p w:rsidR="006F694F" w:rsidRDefault="006F694F" w:rsidP="006F694F">
      <w:pPr>
        <w:numPr>
          <w:ilvl w:val="0"/>
          <w:numId w:val="56"/>
        </w:numPr>
        <w:tabs>
          <w:tab w:val="left" w:pos="-1440"/>
          <w:tab w:val="left" w:pos="-720"/>
          <w:tab w:val="left" w:pos="0"/>
          <w:tab w:val="left" w:pos="432"/>
          <w:tab w:val="left" w:pos="720"/>
        </w:tabs>
        <w:suppressAutoHyphens/>
        <w:spacing w:before="120" w:line="240" w:lineRule="auto"/>
        <w:ind w:left="714" w:hanging="357"/>
        <w:jc w:val="left"/>
        <w:rPr>
          <w:spacing w:val="-3"/>
        </w:rPr>
      </w:pPr>
      <w:r>
        <w:rPr>
          <w:spacing w:val="-3"/>
        </w:rPr>
        <w:t xml:space="preserve">Get better measuring equipment or tests. </w:t>
      </w:r>
    </w:p>
    <w:p w:rsidR="006F694F" w:rsidRDefault="006F694F" w:rsidP="006F694F">
      <w:pPr>
        <w:numPr>
          <w:ilvl w:val="0"/>
          <w:numId w:val="56"/>
        </w:numPr>
        <w:tabs>
          <w:tab w:val="left" w:pos="-1440"/>
          <w:tab w:val="left" w:pos="-720"/>
          <w:tab w:val="left" w:pos="0"/>
          <w:tab w:val="left" w:pos="432"/>
          <w:tab w:val="left" w:pos="720"/>
        </w:tabs>
        <w:suppressAutoHyphens/>
        <w:spacing w:before="120" w:line="240" w:lineRule="auto"/>
        <w:ind w:left="714" w:hanging="357"/>
        <w:jc w:val="left"/>
        <w:rPr>
          <w:spacing w:val="-3"/>
        </w:rPr>
      </w:pPr>
      <w:r>
        <w:rPr>
          <w:spacing w:val="-3"/>
        </w:rPr>
        <w:t xml:space="preserve">Standardise the protocol for data collection. </w:t>
      </w:r>
    </w:p>
    <w:p w:rsidR="006F694F" w:rsidRDefault="006F694F" w:rsidP="006F694F">
      <w:pPr>
        <w:numPr>
          <w:ilvl w:val="0"/>
          <w:numId w:val="56"/>
        </w:numPr>
        <w:tabs>
          <w:tab w:val="left" w:pos="-1440"/>
          <w:tab w:val="left" w:pos="-720"/>
          <w:tab w:val="left" w:pos="0"/>
          <w:tab w:val="left" w:pos="432"/>
          <w:tab w:val="left" w:pos="720"/>
        </w:tabs>
        <w:suppressAutoHyphens/>
        <w:spacing w:before="120" w:line="240" w:lineRule="auto"/>
        <w:ind w:left="714" w:hanging="357"/>
        <w:jc w:val="left"/>
        <w:rPr>
          <w:spacing w:val="-3"/>
        </w:rPr>
      </w:pPr>
      <w:r>
        <w:rPr>
          <w:spacing w:val="-3"/>
        </w:rPr>
        <w:t xml:space="preserve">Use prospective rather than retrospective data. </w:t>
      </w:r>
    </w:p>
    <w:p w:rsidR="006F694F" w:rsidRDefault="006F694F" w:rsidP="006F694F">
      <w:pPr>
        <w:numPr>
          <w:ilvl w:val="0"/>
          <w:numId w:val="56"/>
        </w:numPr>
        <w:tabs>
          <w:tab w:val="left" w:pos="-1440"/>
          <w:tab w:val="left" w:pos="-720"/>
          <w:tab w:val="left" w:pos="0"/>
          <w:tab w:val="left" w:pos="432"/>
          <w:tab w:val="left" w:pos="720"/>
        </w:tabs>
        <w:suppressAutoHyphens/>
        <w:spacing w:before="120" w:line="240" w:lineRule="auto"/>
        <w:ind w:left="714" w:hanging="357"/>
        <w:jc w:val="left"/>
        <w:rPr>
          <w:spacing w:val="-3"/>
        </w:rPr>
      </w:pPr>
      <w:r>
        <w:rPr>
          <w:spacing w:val="-3"/>
        </w:rPr>
        <w:t xml:space="preserve">Use objective rather than subjective measurement criteria. </w:t>
      </w:r>
    </w:p>
    <w:p w:rsidR="006F694F" w:rsidRDefault="006F694F" w:rsidP="006F694F">
      <w:pPr>
        <w:pStyle w:val="Heading4"/>
      </w:pPr>
      <w:bookmarkStart w:id="121" w:name="_Toc410191059"/>
      <w:bookmarkStart w:id="122" w:name="_Toc410202391"/>
      <w:bookmarkStart w:id="123" w:name="_Toc410202605"/>
      <w:bookmarkStart w:id="124" w:name="_Toc417179307"/>
      <w:bookmarkStart w:id="125" w:name="_Toc240097176"/>
      <w:bookmarkStart w:id="126" w:name="_Toc367783435"/>
      <w:r>
        <w:t>Confounding</w:t>
      </w:r>
      <w:bookmarkEnd w:id="121"/>
      <w:bookmarkEnd w:id="122"/>
      <w:bookmarkEnd w:id="123"/>
      <w:bookmarkEnd w:id="124"/>
      <w:bookmarkEnd w:id="125"/>
      <w:bookmarkEnd w:id="126"/>
    </w:p>
    <w:p w:rsidR="006F694F" w:rsidRDefault="006F694F" w:rsidP="006F694F">
      <w:pPr>
        <w:tabs>
          <w:tab w:val="left" w:pos="-1440"/>
          <w:tab w:val="left" w:pos="-720"/>
          <w:tab w:val="left" w:pos="0"/>
          <w:tab w:val="left" w:pos="432"/>
          <w:tab w:val="left" w:pos="792"/>
        </w:tabs>
        <w:suppressAutoHyphens/>
        <w:spacing w:before="100" w:beforeAutospacing="1" w:after="100" w:afterAutospacing="1"/>
      </w:pPr>
      <w:r>
        <w:t>Confounding occurs when two risk factors are interrelated and it is incorrectly concluded that one of the factors is causally related to the disease in question. For example, it might be observed that shrimp in ponds with cloudy water do not grow as well as those in clearer water. We might conclude from this that light penetration of the water is important for normal growth. However, it may be that the cloudiness is due to the presence of particular algal species in the water which inhibit growth of the shrimp through toxin production. In this theoretical example, confounding has meant that we have incorrectly concluded that light penetration is associated with poor shrimp growth when the true cause was the presence of toxic algae. The relationships are represented below.</w:t>
      </w:r>
    </w:p>
    <w:p w:rsidR="00A679FA" w:rsidRDefault="00A679FA" w:rsidP="00A679FA">
      <w:pPr>
        <w:pStyle w:val="Definition"/>
        <w:shd w:val="clear" w:color="auto" w:fill="F2F2F2" w:themeFill="background1" w:themeFillShade="F2"/>
        <w:spacing w:before="120" w:line="360" w:lineRule="auto"/>
      </w:pPr>
      <w:r w:rsidRPr="00A679FA">
        <w:rPr>
          <w:b/>
        </w:rPr>
        <w:t>Confounding</w:t>
      </w:r>
      <w:r w:rsidRPr="00A679FA">
        <w:t xml:space="preserve"> is a systematic error that results from unaccounted-for differential distributions of particular covariates. Confounding may be viewed as a form of bias.</w:t>
      </w:r>
    </w:p>
    <w:p w:rsidR="00A679FA" w:rsidRDefault="00A679FA">
      <w:pPr>
        <w:spacing w:before="0" w:after="160" w:line="259" w:lineRule="auto"/>
        <w:jc w:val="left"/>
        <w:rPr>
          <w:b/>
        </w:rPr>
      </w:pPr>
      <w:r>
        <w:rPr>
          <w:b/>
        </w:rPr>
        <w:br w:type="page"/>
      </w:r>
    </w:p>
    <w:p w:rsidR="006F694F" w:rsidRDefault="006F694F" w:rsidP="006F694F">
      <w:pPr>
        <w:pStyle w:val="BodyText2"/>
        <w:framePr w:hSpace="180" w:wrap="around" w:vAnchor="text" w:hAnchor="page" w:x="3745" w:y="78"/>
        <w:spacing w:after="0"/>
        <w:jc w:val="left"/>
      </w:pPr>
      <w:r>
        <w:object w:dxaOrig="4881" w:dyaOrig="3334">
          <v:shape id="_x0000_i1033" type="#_x0000_t75" style="width:244.35pt;height:166.7pt" o:ole="">
            <v:imagedata r:id="rId29" o:title=""/>
          </v:shape>
          <o:OLEObject Type="Embed" ProgID="RFFlow" ShapeID="_x0000_i1033" DrawAspect="Content" ObjectID="_1451374269" r:id="rId30"/>
        </w:object>
      </w:r>
    </w:p>
    <w:p w:rsidR="006F694F" w:rsidRDefault="006F694F" w:rsidP="006F694F">
      <w:pPr>
        <w:pStyle w:val="BodyText2"/>
        <w:spacing w:after="0"/>
        <w:jc w:val="left"/>
      </w:pPr>
    </w:p>
    <w:p w:rsidR="006F694F" w:rsidRDefault="006F694F" w:rsidP="006F694F">
      <w:pPr>
        <w:pStyle w:val="BodyText2"/>
        <w:spacing w:after="0"/>
        <w:jc w:val="left"/>
      </w:pPr>
    </w:p>
    <w:p w:rsidR="006F694F" w:rsidRDefault="006F694F" w:rsidP="006F694F">
      <w:pPr>
        <w:pStyle w:val="BodyText2"/>
        <w:spacing w:after="0"/>
        <w:jc w:val="left"/>
      </w:pPr>
    </w:p>
    <w:p w:rsidR="006F694F" w:rsidRDefault="006F694F" w:rsidP="006F694F">
      <w:pPr>
        <w:pStyle w:val="BodyText2"/>
        <w:spacing w:after="0"/>
        <w:jc w:val="left"/>
      </w:pPr>
    </w:p>
    <w:p w:rsidR="006F694F" w:rsidRDefault="006F694F" w:rsidP="006F694F">
      <w:pPr>
        <w:pStyle w:val="BodyText2"/>
        <w:spacing w:after="0"/>
        <w:jc w:val="left"/>
      </w:pPr>
    </w:p>
    <w:p w:rsidR="00704102" w:rsidRDefault="00704102" w:rsidP="00704102">
      <w:pPr>
        <w:pStyle w:val="Caption"/>
      </w:pPr>
    </w:p>
    <w:p w:rsidR="006F694F" w:rsidRDefault="00704102" w:rsidP="00704102">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7</w:t>
      </w:r>
      <w:r w:rsidR="007453F9">
        <w:fldChar w:fldCharType="end"/>
      </w:r>
      <w:r>
        <w:t>: Example of r</w:t>
      </w:r>
      <w:r w:rsidRPr="00704102">
        <w:t>elationships resulting in confounding leading to incorrect conclusions on the cause of poor shrimp growth</w:t>
      </w:r>
    </w:p>
    <w:p w:rsidR="006F694F" w:rsidRDefault="006F694F" w:rsidP="00704102">
      <w:pPr>
        <w:pStyle w:val="BodyText2"/>
        <w:spacing w:before="100" w:beforeAutospacing="1" w:after="100" w:afterAutospacing="1" w:line="360" w:lineRule="auto"/>
        <w:jc w:val="left"/>
      </w:pPr>
      <w:r>
        <w:t>Confounding is one of the critical problems to watch for when undertaking an epidemiological study. It would probably be better to name the problem "confusing" as it occurs when the effects of two or more factors are mixed and it is difficult to determine which factors are truly "causal" in an epidemiological sense.</w:t>
      </w:r>
    </w:p>
    <w:p w:rsidR="006F694F" w:rsidRPr="00EB5BF8"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sidRPr="00EB5BF8">
        <w:rPr>
          <w:spacing w:val="-3"/>
        </w:rPr>
        <w:t>To be a confounder, an exposure factor must:</w:t>
      </w:r>
    </w:p>
    <w:p w:rsidR="006F694F" w:rsidRPr="00EB5BF8" w:rsidRDefault="006F694F" w:rsidP="006F694F">
      <w:pPr>
        <w:numPr>
          <w:ilvl w:val="0"/>
          <w:numId w:val="56"/>
        </w:numPr>
        <w:tabs>
          <w:tab w:val="left" w:pos="-1440"/>
          <w:tab w:val="left" w:pos="-720"/>
          <w:tab w:val="left" w:pos="0"/>
          <w:tab w:val="left" w:pos="432"/>
          <w:tab w:val="left" w:pos="720"/>
        </w:tabs>
        <w:suppressAutoHyphens/>
        <w:spacing w:before="0"/>
        <w:ind w:left="714" w:hanging="357"/>
        <w:jc w:val="left"/>
        <w:rPr>
          <w:spacing w:val="-3"/>
        </w:rPr>
      </w:pPr>
      <w:r w:rsidRPr="00EB5BF8">
        <w:rPr>
          <w:spacing w:val="-3"/>
        </w:rPr>
        <w:t>be a risk factor for the disease in question;</w:t>
      </w:r>
    </w:p>
    <w:p w:rsidR="006F694F" w:rsidRPr="00EB5BF8" w:rsidRDefault="006F694F" w:rsidP="006F694F">
      <w:pPr>
        <w:numPr>
          <w:ilvl w:val="0"/>
          <w:numId w:val="56"/>
        </w:numPr>
        <w:tabs>
          <w:tab w:val="left" w:pos="-1440"/>
          <w:tab w:val="left" w:pos="-720"/>
          <w:tab w:val="left" w:pos="0"/>
          <w:tab w:val="left" w:pos="432"/>
          <w:tab w:val="left" w:pos="720"/>
        </w:tabs>
        <w:suppressAutoHyphens/>
        <w:spacing w:before="0"/>
        <w:ind w:left="714" w:hanging="357"/>
        <w:jc w:val="left"/>
        <w:rPr>
          <w:spacing w:val="-3"/>
        </w:rPr>
      </w:pPr>
      <w:r w:rsidRPr="00EB5BF8">
        <w:rPr>
          <w:spacing w:val="-3"/>
        </w:rPr>
        <w:t>be associated with the exposure factor under study in the source population; and</w:t>
      </w:r>
    </w:p>
    <w:p w:rsidR="006F694F" w:rsidRPr="00EB5BF8" w:rsidRDefault="006F694F" w:rsidP="006F694F">
      <w:pPr>
        <w:numPr>
          <w:ilvl w:val="0"/>
          <w:numId w:val="56"/>
        </w:numPr>
        <w:tabs>
          <w:tab w:val="left" w:pos="-1440"/>
          <w:tab w:val="left" w:pos="-720"/>
          <w:tab w:val="left" w:pos="0"/>
          <w:tab w:val="left" w:pos="432"/>
          <w:tab w:val="left" w:pos="720"/>
        </w:tabs>
        <w:suppressAutoHyphens/>
        <w:spacing w:before="0"/>
        <w:ind w:left="714" w:hanging="357"/>
        <w:jc w:val="left"/>
        <w:rPr>
          <w:spacing w:val="-3"/>
        </w:rPr>
      </w:pPr>
      <w:proofErr w:type="gramStart"/>
      <w:r w:rsidRPr="00EB5BF8">
        <w:rPr>
          <w:spacing w:val="-3"/>
        </w:rPr>
        <w:t>not</w:t>
      </w:r>
      <w:proofErr w:type="gramEnd"/>
      <w:r w:rsidRPr="00EB5BF8">
        <w:rPr>
          <w:spacing w:val="-3"/>
        </w:rPr>
        <w:t xml:space="preserve"> be affected by the exposure factor or the</w:t>
      </w:r>
      <w:r>
        <w:rPr>
          <w:spacing w:val="-3"/>
        </w:rPr>
        <w:t xml:space="preserve"> disease. In particular, it can</w:t>
      </w:r>
      <w:r w:rsidRPr="00EB5BF8">
        <w:rPr>
          <w:spacing w:val="-3"/>
        </w:rPr>
        <w:t>not be an intermediate step in the causal path between the exposure and the disease.</w:t>
      </w:r>
    </w:p>
    <w:p w:rsidR="006F694F" w:rsidRDefault="006F694F" w:rsidP="006F694F">
      <w:pPr>
        <w:spacing w:before="0" w:after="160" w:line="259" w:lineRule="auto"/>
        <w:jc w:val="left"/>
        <w:rPr>
          <w:b/>
          <w:spacing w:val="-3"/>
        </w:rPr>
      </w:pP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Confounding is situation-specific, and you have to know something about the biology and logic of the situation to guess at things that should be explored as confounders. In general, in most studies you should at least think about the following kinds of variables: species, age, breed, season, sex and physiological status (</w:t>
      </w:r>
      <w:proofErr w:type="spellStart"/>
      <w:r>
        <w:rPr>
          <w:spacing w:val="-3"/>
        </w:rPr>
        <w:t>eg</w:t>
      </w:r>
      <w:proofErr w:type="spellEnd"/>
      <w:r>
        <w:rPr>
          <w:spacing w:val="-3"/>
        </w:rPr>
        <w:t xml:space="preserve"> spawning, nursing and growing), level of production.</w:t>
      </w:r>
    </w:p>
    <w:p w:rsidR="006F694F" w:rsidRDefault="006F694F" w:rsidP="006F694F">
      <w:pPr>
        <w:tabs>
          <w:tab w:val="left" w:pos="-1440"/>
          <w:tab w:val="left" w:pos="-720"/>
          <w:tab w:val="left" w:pos="0"/>
          <w:tab w:val="left" w:pos="432"/>
          <w:tab w:val="left" w:pos="720"/>
        </w:tabs>
        <w:suppressAutoHyphens/>
        <w:spacing w:before="100" w:beforeAutospacing="1" w:after="100" w:afterAutospacing="1"/>
        <w:rPr>
          <w:spacing w:val="-3"/>
        </w:rPr>
      </w:pPr>
      <w:r>
        <w:rPr>
          <w:spacing w:val="-3"/>
        </w:rPr>
        <w:t xml:space="preserve">One of the best protections against confounding bias is randomisation. Randomisation assures that, on average, most confounders will be distributed roughly evenly between treatment groups or sub-samples. The reason randomisation is useful is that randomisation is the only available method for controlling confounding due to unknown or unmeasured variables. All other </w:t>
      </w:r>
      <w:r>
        <w:rPr>
          <w:spacing w:val="-3"/>
        </w:rPr>
        <w:lastRenderedPageBreak/>
        <w:t>methods to control confounding assume that you know enough to have a measurement of the potential confounder. These other methods for controlling confounding include:</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Pr>
          <w:spacing w:val="-3"/>
        </w:rPr>
        <w:t>Restriction of entry into the study</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Pr>
          <w:spacing w:val="-3"/>
        </w:rPr>
        <w:t xml:space="preserve">Stratification (and its extreme: matching) in the design </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Pr>
          <w:spacing w:val="-3"/>
        </w:rPr>
        <w:t xml:space="preserve">Standardisation of rates </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Pr>
          <w:spacing w:val="-3"/>
        </w:rPr>
        <w:t xml:space="preserve">Stratification in the analysis </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Pr>
          <w:spacing w:val="-3"/>
        </w:rPr>
        <w:t>Adjustment using multivariable statistical methods in the analysis</w:t>
      </w:r>
    </w:p>
    <w:p w:rsidR="006F694F" w:rsidRDefault="006F694F" w:rsidP="006F694F">
      <w:pPr>
        <w:pStyle w:val="Heading4"/>
      </w:pPr>
      <w:bookmarkStart w:id="127" w:name="_Toc240097177"/>
      <w:bookmarkStart w:id="128" w:name="_Toc367783436"/>
      <w:r>
        <w:t>Interaction (effect modification)</w:t>
      </w:r>
      <w:bookmarkEnd w:id="127"/>
      <w:bookmarkEnd w:id="128"/>
    </w:p>
    <w:p w:rsidR="006F694F" w:rsidRDefault="006F694F" w:rsidP="006F694F">
      <w:r>
        <w:t>Where two or more risk factors play a role in the causation of a disease, the possibility exists for interaction (also called effect modification) to occur between two or more of the factors. Interaction is different from confounding.</w:t>
      </w:r>
    </w:p>
    <w:p w:rsidR="006F694F" w:rsidRDefault="006F694F" w:rsidP="007E5C9B">
      <w:pPr>
        <w:pStyle w:val="Definition"/>
        <w:shd w:val="clear" w:color="auto" w:fill="F2F2F2" w:themeFill="background1" w:themeFillShade="F2"/>
        <w:spacing w:line="360" w:lineRule="auto"/>
      </w:pPr>
      <w:r>
        <w:rPr>
          <w:b/>
        </w:rPr>
        <w:t>Interaction</w:t>
      </w:r>
      <w:r>
        <w:t xml:space="preserve"> occur</w:t>
      </w:r>
      <w:r w:rsidR="007E5C9B">
        <w:t>s</w:t>
      </w:r>
      <w:r>
        <w:t xml:space="preserve"> when the incidence of disease in the presence of two or more risk factors differs from the incidence expected to result from their individual effects.</w:t>
      </w:r>
    </w:p>
    <w:p w:rsidR="006F694F" w:rsidRDefault="006F694F" w:rsidP="006F694F">
      <w:r>
        <w:t>When interaction occurs, the effect can be greater than what we expect (positive interaction or synergism) or less than what we would expect (negative interaction or antagonism). The problem when evaluating effect modification is to ascertain what we would expect to result from the individual impacts of the different risk factors.</w:t>
      </w:r>
    </w:p>
    <w:p w:rsidR="006F694F" w:rsidRDefault="006F694F" w:rsidP="006F694F">
      <w:r>
        <w:t>For example, say we find that the incidence of EUS is:</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sidRPr="00EB5BF8">
        <w:rPr>
          <w:spacing w:val="-3"/>
        </w:rPr>
        <w:t xml:space="preserve">5% in fish in ponds with acidic water </w:t>
      </w:r>
      <w:r>
        <w:rPr>
          <w:spacing w:val="-3"/>
        </w:rPr>
        <w:t xml:space="preserve">and </w:t>
      </w:r>
      <w:r w:rsidRPr="00EB5BF8">
        <w:rPr>
          <w:spacing w:val="-3"/>
        </w:rPr>
        <w:t>a smooth lining</w:t>
      </w:r>
      <w:r>
        <w:rPr>
          <w:spacing w:val="-3"/>
        </w:rPr>
        <w:t>;</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sidRPr="00EB5BF8">
        <w:rPr>
          <w:spacing w:val="-3"/>
        </w:rPr>
        <w:t xml:space="preserve">2% in </w:t>
      </w:r>
      <w:r>
        <w:rPr>
          <w:spacing w:val="-3"/>
        </w:rPr>
        <w:t xml:space="preserve">fish in </w:t>
      </w:r>
      <w:r w:rsidRPr="00EB5BF8">
        <w:rPr>
          <w:spacing w:val="-3"/>
        </w:rPr>
        <w:t>ponds with n</w:t>
      </w:r>
      <w:r>
        <w:rPr>
          <w:spacing w:val="-3"/>
        </w:rPr>
        <w:t>on-acidic</w:t>
      </w:r>
      <w:r w:rsidRPr="00EB5BF8">
        <w:rPr>
          <w:spacing w:val="-3"/>
        </w:rPr>
        <w:t xml:space="preserve"> water </w:t>
      </w:r>
      <w:r>
        <w:rPr>
          <w:spacing w:val="-3"/>
        </w:rPr>
        <w:t>and a r</w:t>
      </w:r>
      <w:r w:rsidRPr="00EB5BF8">
        <w:rPr>
          <w:spacing w:val="-3"/>
        </w:rPr>
        <w:t>ough lining</w:t>
      </w:r>
      <w:r>
        <w:rPr>
          <w:spacing w:val="-3"/>
        </w:rPr>
        <w:t>;</w:t>
      </w:r>
      <w:r w:rsidRPr="00EB5BF8">
        <w:rPr>
          <w:spacing w:val="-3"/>
        </w:rPr>
        <w:t xml:space="preserve"> and </w:t>
      </w:r>
    </w:p>
    <w:p w:rsidR="006F694F" w:rsidRDefault="006F694F" w:rsidP="006F694F">
      <w:pPr>
        <w:numPr>
          <w:ilvl w:val="0"/>
          <w:numId w:val="57"/>
        </w:numPr>
        <w:tabs>
          <w:tab w:val="left" w:pos="-1440"/>
          <w:tab w:val="left" w:pos="-720"/>
          <w:tab w:val="left" w:pos="0"/>
          <w:tab w:val="left" w:pos="432"/>
          <w:tab w:val="left" w:pos="720"/>
        </w:tabs>
        <w:suppressAutoHyphens/>
        <w:spacing w:before="0"/>
        <w:ind w:left="714" w:hanging="357"/>
        <w:jc w:val="left"/>
        <w:rPr>
          <w:spacing w:val="-3"/>
        </w:rPr>
      </w:pPr>
      <w:r w:rsidRPr="00EB5BF8">
        <w:rPr>
          <w:spacing w:val="-3"/>
        </w:rPr>
        <w:t xml:space="preserve">15% in </w:t>
      </w:r>
      <w:r>
        <w:rPr>
          <w:spacing w:val="-3"/>
        </w:rPr>
        <w:t xml:space="preserve">fish in ponds with </w:t>
      </w:r>
      <w:r w:rsidRPr="00EB5BF8">
        <w:rPr>
          <w:spacing w:val="-3"/>
        </w:rPr>
        <w:t xml:space="preserve">acidic water and a rough lining. </w:t>
      </w:r>
    </w:p>
    <w:p w:rsidR="006F694F" w:rsidRDefault="006F694F" w:rsidP="006F694F">
      <w:pPr>
        <w:tabs>
          <w:tab w:val="left" w:pos="-1440"/>
          <w:tab w:val="left" w:pos="-720"/>
          <w:tab w:val="left" w:pos="0"/>
          <w:tab w:val="left" w:pos="432"/>
          <w:tab w:val="left" w:pos="720"/>
        </w:tabs>
        <w:suppressAutoHyphens/>
        <w:spacing w:before="0"/>
        <w:jc w:val="left"/>
        <w:rPr>
          <w:spacing w:val="-3"/>
        </w:rPr>
      </w:pPr>
    </w:p>
    <w:p w:rsidR="006F694F" w:rsidRPr="00EB5BF8" w:rsidRDefault="006F694F" w:rsidP="006F694F">
      <w:pPr>
        <w:tabs>
          <w:tab w:val="left" w:pos="-1440"/>
          <w:tab w:val="left" w:pos="-720"/>
          <w:tab w:val="left" w:pos="0"/>
          <w:tab w:val="left" w:pos="432"/>
          <w:tab w:val="left" w:pos="720"/>
        </w:tabs>
        <w:suppressAutoHyphens/>
        <w:spacing w:before="0"/>
        <w:jc w:val="left"/>
        <w:rPr>
          <w:spacing w:val="-3"/>
        </w:rPr>
      </w:pPr>
      <w:r w:rsidRPr="00EB5BF8">
        <w:rPr>
          <w:spacing w:val="-3"/>
        </w:rPr>
        <w:t>The 15% incidence is a lot higher than we would expect if the two factors of acidity and rough pond lining operated independently to increase the risk of EUS. We would therefore suspect synergy between these two risk factors and would need to investigate further.</w:t>
      </w:r>
    </w:p>
    <w:p w:rsidR="006F694F" w:rsidRDefault="006F694F" w:rsidP="006F694F">
      <w:r>
        <w:t xml:space="preserve">In complex epidemiological studies, information is often collected on a wide variety of factors to identify the important risk factors for the disease of interest. </w:t>
      </w:r>
    </w:p>
    <w:p w:rsidR="006F694F" w:rsidRDefault="006F694F" w:rsidP="006F694F">
      <w:r>
        <w:t xml:space="preserve">Assessment of interaction is commonly done during analysis and requires more advanced statistical skills. </w:t>
      </w:r>
    </w:p>
    <w:p w:rsidR="00C1481B" w:rsidRDefault="001D2A5C" w:rsidP="008A3FB5">
      <w:pPr>
        <w:pStyle w:val="Heading3"/>
      </w:pPr>
      <w:bookmarkStart w:id="129" w:name="_Toc374534109"/>
      <w:r>
        <w:lastRenderedPageBreak/>
        <w:t>Sample size</w:t>
      </w:r>
      <w:bookmarkEnd w:id="129"/>
    </w:p>
    <w:p w:rsidR="001D2A5C" w:rsidRDefault="001D2A5C" w:rsidP="001D2A5C">
      <w:r>
        <w:t>The number of measurements or animals included in a study (sample size) has the potential to influence a variety of measures including things like variance, confidence intervals and statistical significance. The smaller the sample size, the more likely it will be to generate results from analyses that may not be of much use in identifying causes for a disease. In some cases it may be possible that a study specifically assess one or more risk factors and fails to show any association with disease and yet if the same study had been performed with a larger sample size it might have identified the risk factors as causes of disease.</w:t>
      </w:r>
    </w:p>
    <w:p w:rsidR="006F694F" w:rsidRDefault="006F694F" w:rsidP="001D2A5C">
      <w:r>
        <w:t>In practice the number of samples that may be able to be collected will be limited by available resources (labour, time, budget, sample storage and testing capacity).</w:t>
      </w:r>
    </w:p>
    <w:p w:rsidR="001D2A5C" w:rsidRDefault="001D2A5C" w:rsidP="001D2A5C">
      <w:r>
        <w:t xml:space="preserve">It is possible to perform calculations to inform likely sample size estimates before a study is performed. The </w:t>
      </w:r>
      <w:proofErr w:type="spellStart"/>
      <w:r>
        <w:t>EpiTools</w:t>
      </w:r>
      <w:proofErr w:type="spellEnd"/>
      <w:r>
        <w:t xml:space="preserve"> website (</w:t>
      </w:r>
      <w:hyperlink r:id="rId31" w:history="1">
        <w:r w:rsidRPr="00A87D11">
          <w:rPr>
            <w:rStyle w:val="Hyperlink"/>
          </w:rPr>
          <w:t>http://epitools.ausvet.com.au/</w:t>
        </w:r>
      </w:hyperlink>
      <w:r>
        <w:t>) has sample size calculators for a variety of study types including cohort and case-control studies.</w:t>
      </w:r>
    </w:p>
    <w:p w:rsidR="001D2A5C" w:rsidRPr="001D2A5C" w:rsidRDefault="001D2A5C" w:rsidP="001D2A5C">
      <w:r>
        <w:t>The following information provides some simple rules of thumb for sample sizes for a field study aiming to identify a possible causal agent for a disease outbreak.</w:t>
      </w:r>
    </w:p>
    <w:p w:rsidR="00112F78" w:rsidRPr="009A6E95" w:rsidRDefault="00DA06F6" w:rsidP="001D2A5C">
      <w:pPr>
        <w:spacing w:before="100" w:beforeAutospacing="1" w:after="100" w:afterAutospacing="1"/>
        <w:ind w:left="60"/>
      </w:pPr>
      <w:r>
        <w:t xml:space="preserve">Where there is no single clear diagnosis for the disease or identification of a disease agent, there may be interest in conducting additional tests to confirm the specific disease and identify the infectious agent (if it is considered likely to be an infectious disease). This will typically involve laboratory testing of samples collected from animals </w:t>
      </w:r>
      <w:r w:rsidR="001D2A5C">
        <w:t xml:space="preserve">that meet the case definition and from a comparison group of non-cases. The laboratory testing will generally look for detection of a candidate agent (virus of bacteria) and compare the prevalence of positive results in the two groups. </w:t>
      </w:r>
      <w:r w:rsidR="00112F78">
        <w:t xml:space="preserve">If the results show a very low detection of the agent in the </w:t>
      </w:r>
      <w:r w:rsidR="00112F78">
        <w:rPr>
          <w:i/>
        </w:rPr>
        <w:t>free</w:t>
      </w:r>
      <w:r w:rsidR="00112F78">
        <w:t xml:space="preserve"> or non-case group and a very high detection of agent in the </w:t>
      </w:r>
      <w:r w:rsidR="00112F78">
        <w:rPr>
          <w:i/>
        </w:rPr>
        <w:t xml:space="preserve">exposed </w:t>
      </w:r>
      <w:r w:rsidR="00112F78">
        <w:t>or case group then this would support a hypothesis of the infectious agent being a cause of the disease.</w:t>
      </w:r>
    </w:p>
    <w:p w:rsidR="00D967EE" w:rsidRDefault="00D967EE" w:rsidP="00D967EE">
      <w:pPr>
        <w:spacing w:before="100" w:beforeAutospacing="1" w:after="100" w:afterAutospacing="1"/>
      </w:pPr>
      <w:r w:rsidRPr="009A6E95">
        <w:t xml:space="preserve">At least 10 animals at each stage of disease should be examined, but, if resources permit, this number should be extended to as high as 30. Statistical methods can then be used to assist in identifying which pathogen is the most </w:t>
      </w:r>
      <w:r>
        <w:t>likely</w:t>
      </w:r>
      <w:r w:rsidRPr="009A6E95">
        <w:t>.</w:t>
      </w:r>
      <w:r>
        <w:t xml:space="preserve"> </w:t>
      </w:r>
    </w:p>
    <w:p w:rsidR="00D967EE" w:rsidRPr="009A6E95" w:rsidRDefault="00D967EE" w:rsidP="00D967EE">
      <w:pPr>
        <w:spacing w:before="100" w:beforeAutospacing="1" w:after="100" w:afterAutospacing="1"/>
      </w:pPr>
      <w:proofErr w:type="gramStart"/>
      <w:r>
        <w:t xml:space="preserve">The below table </w:t>
      </w:r>
      <w:r w:rsidRPr="009A6E95">
        <w:t>shows the number of animals that need to be examined to provide data for statistical analysis</w:t>
      </w:r>
      <w:r>
        <w:t xml:space="preserve"> o</w:t>
      </w:r>
      <w:r w:rsidRPr="009A6E95">
        <w:t>f association between disease and</w:t>
      </w:r>
      <w:r>
        <w:t xml:space="preserve"> possible causal factors</w:t>
      </w:r>
      <w:r w:rsidRPr="009A6E95">
        <w:t>.</w:t>
      </w:r>
      <w:proofErr w:type="gramEnd"/>
      <w:r w:rsidRPr="009A6E95">
        <w:t xml:space="preserve"> Such analysis can assist in identifying which</w:t>
      </w:r>
      <w:r>
        <w:t xml:space="preserve"> cause, from list of possible causes, is the </w:t>
      </w:r>
      <w:r w:rsidRPr="009A6E95">
        <w:t>most likely.</w:t>
      </w:r>
    </w:p>
    <w:p w:rsidR="00D967EE" w:rsidRDefault="00D967EE" w:rsidP="00D967EE">
      <w:pPr>
        <w:spacing w:before="100" w:beforeAutospacing="1" w:after="100" w:afterAutospacing="1"/>
      </w:pPr>
      <w:r>
        <w:lastRenderedPageBreak/>
        <w:t>T</w:t>
      </w:r>
      <w:r w:rsidRPr="009A6E95">
        <w:t>he dark shaded boxes</w:t>
      </w:r>
      <w:r>
        <w:t xml:space="preserve"> show that</w:t>
      </w:r>
      <w:r w:rsidRPr="009A6E95">
        <w:t xml:space="preserve"> examining </w:t>
      </w:r>
      <w:r>
        <w:t>25-</w:t>
      </w:r>
      <w:r w:rsidRPr="009A6E95">
        <w:t>30 animals per c</w:t>
      </w:r>
      <w:r>
        <w:t>ase and non-case</w:t>
      </w:r>
      <w:r w:rsidRPr="009A6E95">
        <w:t xml:space="preserve"> group </w:t>
      </w:r>
      <w:r>
        <w:t xml:space="preserve">are needed to ensure a high probability </w:t>
      </w:r>
      <w:r w:rsidRPr="009A6E95">
        <w:t>of identifying a difference between groups.</w:t>
      </w:r>
      <w:r>
        <w:t xml:space="preserve"> </w:t>
      </w:r>
    </w:p>
    <w:p w:rsidR="00D967EE" w:rsidRPr="009A6E95" w:rsidRDefault="00D967EE" w:rsidP="00D967EE">
      <w:pPr>
        <w:spacing w:before="100" w:beforeAutospacing="1" w:after="100" w:afterAutospacing="1"/>
      </w:pPr>
      <w:r w:rsidRPr="009A6E95">
        <w:t>The light shaded boxes show the differences in prevalence required for a sample size of approximately 10 animals per group. In particular, where the difference between cases and non-cases is large (top left corner), only small numbers of animals are required to provide a high level of confidence that the observed association is not due to chance. In contrast, very large numbers are required if the difference between groups is likely to be small (diagonal from bottom left to top right).</w:t>
      </w:r>
    </w:p>
    <w:p w:rsidR="00D967EE" w:rsidRPr="00830964" w:rsidRDefault="00704102" w:rsidP="00704102">
      <w:pPr>
        <w:pStyle w:val="Caption"/>
        <w:rPr>
          <w:b w:val="0"/>
        </w:rPr>
      </w:pPr>
      <w:proofErr w:type="gramStart"/>
      <w:r>
        <w:t xml:space="preserve">Table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Table \* ARABIC \s 1 </w:instrText>
      </w:r>
      <w:r w:rsidR="007453F9">
        <w:fldChar w:fldCharType="separate"/>
      </w:r>
      <w:r w:rsidR="007453F9">
        <w:rPr>
          <w:noProof/>
        </w:rPr>
        <w:t>2</w:t>
      </w:r>
      <w:r w:rsidR="007453F9">
        <w:fldChar w:fldCharType="end"/>
      </w:r>
      <w:r>
        <w:t xml:space="preserve">: </w:t>
      </w:r>
      <w:r w:rsidRPr="00704102">
        <w:t>Number of animals per group to examine to determine if a particular finding is more common in cases than non-cases (95% confidence, 80% power, equal sizes for case and non-case groups and assuming a two-tailed test.</w:t>
      </w:r>
    </w:p>
    <w:tbl>
      <w:tblPr>
        <w:tblW w:w="0" w:type="auto"/>
        <w:tblInd w:w="88" w:type="dxa"/>
        <w:tblLayout w:type="fixed"/>
        <w:tblLook w:val="0000" w:firstRow="0" w:lastRow="0" w:firstColumn="0" w:lastColumn="0" w:noHBand="0" w:noVBand="0"/>
      </w:tblPr>
      <w:tblGrid>
        <w:gridCol w:w="820"/>
        <w:gridCol w:w="700"/>
        <w:gridCol w:w="700"/>
        <w:gridCol w:w="700"/>
        <w:gridCol w:w="700"/>
        <w:gridCol w:w="700"/>
        <w:gridCol w:w="700"/>
        <w:gridCol w:w="700"/>
        <w:gridCol w:w="700"/>
        <w:gridCol w:w="700"/>
        <w:gridCol w:w="700"/>
        <w:gridCol w:w="700"/>
      </w:tblGrid>
      <w:tr w:rsidR="00D967EE" w:rsidRPr="00203CA7" w:rsidTr="00203CA7">
        <w:trPr>
          <w:trHeight w:val="483"/>
        </w:trPr>
        <w:tc>
          <w:tcPr>
            <w:tcW w:w="820" w:type="dxa"/>
            <w:tcBorders>
              <w:top w:val="nil"/>
              <w:left w:val="nil"/>
              <w:bottom w:val="nil"/>
              <w:right w:val="nil"/>
            </w:tcBorders>
          </w:tcPr>
          <w:p w:rsidR="00D967EE" w:rsidRPr="00203CA7" w:rsidRDefault="00D967EE" w:rsidP="00D967EE">
            <w:pPr>
              <w:rPr>
                <w:sz w:val="20"/>
                <w:szCs w:val="20"/>
              </w:rPr>
            </w:pPr>
          </w:p>
        </w:tc>
        <w:tc>
          <w:tcPr>
            <w:tcW w:w="700" w:type="dxa"/>
            <w:tcBorders>
              <w:top w:val="nil"/>
              <w:left w:val="nil"/>
              <w:bottom w:val="nil"/>
              <w:right w:val="single" w:sz="8" w:space="0" w:color="auto"/>
            </w:tcBorders>
          </w:tcPr>
          <w:p w:rsidR="00D967EE" w:rsidRPr="00203CA7" w:rsidRDefault="00D967EE" w:rsidP="00D967EE">
            <w:pPr>
              <w:rPr>
                <w:sz w:val="20"/>
                <w:szCs w:val="20"/>
              </w:rPr>
            </w:pPr>
            <w:r w:rsidRPr="00203CA7">
              <w:rPr>
                <w:sz w:val="20"/>
                <w:szCs w:val="20"/>
              </w:rPr>
              <w:t> </w:t>
            </w:r>
          </w:p>
        </w:tc>
        <w:tc>
          <w:tcPr>
            <w:tcW w:w="7000" w:type="dxa"/>
            <w:gridSpan w:val="10"/>
            <w:tcBorders>
              <w:top w:val="single" w:sz="8" w:space="0" w:color="auto"/>
              <w:left w:val="nil"/>
              <w:bottom w:val="single" w:sz="8" w:space="0" w:color="auto"/>
              <w:right w:val="single" w:sz="8" w:space="0" w:color="000000"/>
            </w:tcBorders>
          </w:tcPr>
          <w:p w:rsidR="00D967EE" w:rsidRPr="00203CA7" w:rsidRDefault="00D967EE" w:rsidP="00D967EE">
            <w:pPr>
              <w:jc w:val="center"/>
              <w:rPr>
                <w:b/>
                <w:sz w:val="20"/>
                <w:szCs w:val="20"/>
              </w:rPr>
            </w:pPr>
            <w:r w:rsidRPr="00203CA7">
              <w:rPr>
                <w:b/>
                <w:sz w:val="20"/>
                <w:szCs w:val="20"/>
              </w:rPr>
              <w:t>Percentage of cases with pathogen</w:t>
            </w:r>
          </w:p>
        </w:tc>
      </w:tr>
      <w:tr w:rsidR="00D967EE" w:rsidRPr="00203CA7" w:rsidTr="00203CA7">
        <w:trPr>
          <w:trHeight w:val="335"/>
        </w:trPr>
        <w:tc>
          <w:tcPr>
            <w:tcW w:w="820" w:type="dxa"/>
            <w:tcBorders>
              <w:top w:val="nil"/>
              <w:left w:val="nil"/>
              <w:bottom w:val="single" w:sz="8" w:space="0" w:color="auto"/>
              <w:right w:val="nil"/>
            </w:tcBorders>
          </w:tcPr>
          <w:p w:rsidR="00D967EE" w:rsidRPr="00203CA7" w:rsidRDefault="00D967EE" w:rsidP="00D967EE">
            <w:pPr>
              <w:rPr>
                <w:sz w:val="20"/>
                <w:szCs w:val="20"/>
              </w:rPr>
            </w:pPr>
            <w:r w:rsidRPr="00203CA7">
              <w:rPr>
                <w:sz w:val="20"/>
                <w:szCs w:val="20"/>
              </w:rPr>
              <w:t> </w:t>
            </w:r>
          </w:p>
        </w:tc>
        <w:tc>
          <w:tcPr>
            <w:tcW w:w="700" w:type="dxa"/>
            <w:tcBorders>
              <w:top w:val="nil"/>
              <w:left w:val="nil"/>
              <w:bottom w:val="single" w:sz="8" w:space="0" w:color="auto"/>
              <w:right w:val="single" w:sz="8" w:space="0" w:color="auto"/>
            </w:tcBorders>
          </w:tcPr>
          <w:p w:rsidR="00D967EE" w:rsidRPr="00203CA7" w:rsidRDefault="00D967EE" w:rsidP="00D967EE">
            <w:pPr>
              <w:rPr>
                <w:sz w:val="20"/>
                <w:szCs w:val="20"/>
              </w:rPr>
            </w:pPr>
            <w:r w:rsidRPr="00203CA7">
              <w:rPr>
                <w:sz w:val="20"/>
                <w:szCs w:val="20"/>
              </w:rPr>
              <w:t> </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100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90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80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70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60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50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40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30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20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10</w:t>
            </w:r>
          </w:p>
        </w:tc>
      </w:tr>
      <w:tr w:rsidR="00D967EE" w:rsidRPr="00203CA7" w:rsidTr="00203CA7">
        <w:trPr>
          <w:cantSplit/>
          <w:trHeight w:val="227"/>
        </w:trPr>
        <w:tc>
          <w:tcPr>
            <w:tcW w:w="820" w:type="dxa"/>
            <w:vMerge w:val="restart"/>
            <w:tcBorders>
              <w:top w:val="nil"/>
              <w:left w:val="single" w:sz="8" w:space="0" w:color="auto"/>
              <w:bottom w:val="single" w:sz="8" w:space="0" w:color="000000"/>
              <w:right w:val="single" w:sz="8" w:space="0" w:color="auto"/>
            </w:tcBorders>
            <w:textDirection w:val="btLr"/>
          </w:tcPr>
          <w:p w:rsidR="00D967EE" w:rsidRPr="00203CA7" w:rsidRDefault="00D967EE" w:rsidP="00D967EE">
            <w:pPr>
              <w:jc w:val="center"/>
              <w:rPr>
                <w:b/>
                <w:sz w:val="20"/>
                <w:szCs w:val="20"/>
              </w:rPr>
            </w:pPr>
            <w:r w:rsidRPr="00203CA7">
              <w:rPr>
                <w:b/>
                <w:sz w:val="20"/>
                <w:szCs w:val="20"/>
              </w:rPr>
              <w:t>Percentage of non-cases with pathogen</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1</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6</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7</w:t>
            </w:r>
          </w:p>
        </w:tc>
        <w:tc>
          <w:tcPr>
            <w:tcW w:w="700" w:type="dxa"/>
            <w:tcBorders>
              <w:top w:val="nil"/>
              <w:left w:val="nil"/>
              <w:bottom w:val="single" w:sz="8" w:space="0" w:color="auto"/>
              <w:right w:val="single" w:sz="8" w:space="0" w:color="auto"/>
            </w:tcBorders>
            <w:shd w:val="clear" w:color="auto" w:fill="C0C0C0"/>
          </w:tcPr>
          <w:p w:rsidR="00D967EE" w:rsidRPr="00203CA7" w:rsidRDefault="00D967EE" w:rsidP="00D967EE">
            <w:pPr>
              <w:jc w:val="center"/>
              <w:rPr>
                <w:sz w:val="20"/>
                <w:szCs w:val="20"/>
              </w:rPr>
            </w:pPr>
            <w:r w:rsidRPr="00203CA7">
              <w:rPr>
                <w:sz w:val="20"/>
                <w:szCs w:val="20"/>
              </w:rPr>
              <w:t>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12</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15</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21</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30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50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121</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10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6</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8</w:t>
            </w:r>
          </w:p>
        </w:tc>
        <w:tc>
          <w:tcPr>
            <w:tcW w:w="700" w:type="dxa"/>
            <w:tcBorders>
              <w:top w:val="nil"/>
              <w:left w:val="nil"/>
              <w:bottom w:val="single" w:sz="8" w:space="0" w:color="auto"/>
              <w:right w:val="single" w:sz="8" w:space="0" w:color="auto"/>
            </w:tcBorders>
            <w:shd w:val="clear" w:color="auto" w:fill="C0C0C0"/>
          </w:tcPr>
          <w:p w:rsidR="00D967EE" w:rsidRPr="00203CA7" w:rsidRDefault="00D967EE" w:rsidP="00D967EE">
            <w:pPr>
              <w:jc w:val="center"/>
              <w:rPr>
                <w:sz w:val="20"/>
                <w:szCs w:val="20"/>
              </w:rPr>
            </w:pPr>
            <w:r w:rsidRPr="00203CA7">
              <w:rPr>
                <w:sz w:val="20"/>
                <w:szCs w:val="20"/>
              </w:rPr>
              <w:t>10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17</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25</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38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72</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219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20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7</w:t>
            </w:r>
          </w:p>
        </w:tc>
        <w:tc>
          <w:tcPr>
            <w:tcW w:w="700" w:type="dxa"/>
            <w:tcBorders>
              <w:top w:val="nil"/>
              <w:left w:val="nil"/>
              <w:bottom w:val="single" w:sz="8" w:space="0" w:color="auto"/>
              <w:right w:val="single" w:sz="8" w:space="0" w:color="auto"/>
            </w:tcBorders>
            <w:shd w:val="clear" w:color="auto" w:fill="C0C0C0"/>
          </w:tcPr>
          <w:p w:rsidR="00D967EE" w:rsidRPr="00203CA7" w:rsidRDefault="00D967EE" w:rsidP="00D967EE">
            <w:pPr>
              <w:jc w:val="center"/>
              <w:rPr>
                <w:sz w:val="20"/>
                <w:szCs w:val="20"/>
              </w:rPr>
            </w:pPr>
            <w:r w:rsidRPr="00203CA7">
              <w:rPr>
                <w:sz w:val="20"/>
                <w:szCs w:val="20"/>
              </w:rPr>
              <w:t>10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19</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28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45</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91</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313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30</w:t>
            </w:r>
          </w:p>
        </w:tc>
        <w:tc>
          <w:tcPr>
            <w:tcW w:w="700" w:type="dxa"/>
            <w:tcBorders>
              <w:top w:val="nil"/>
              <w:left w:val="nil"/>
              <w:bottom w:val="single" w:sz="8" w:space="0" w:color="auto"/>
              <w:right w:val="single" w:sz="8" w:space="0" w:color="auto"/>
            </w:tcBorders>
            <w:shd w:val="clear" w:color="auto" w:fill="C0C0C0"/>
          </w:tcPr>
          <w:p w:rsidR="00D967EE" w:rsidRPr="00203CA7" w:rsidRDefault="00D967EE" w:rsidP="00D967EE">
            <w:pPr>
              <w:jc w:val="center"/>
              <w:rPr>
                <w:sz w:val="20"/>
                <w:szCs w:val="20"/>
              </w:rPr>
            </w:pPr>
            <w:r w:rsidRPr="00203CA7">
              <w:rPr>
                <w:sz w:val="20"/>
                <w:szCs w:val="20"/>
              </w:rPr>
              <w:t>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19</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29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103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376</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40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11</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17</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28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107</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408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50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15</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25</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45</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103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408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60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20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38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91</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376</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70</w:t>
            </w:r>
          </w:p>
        </w:tc>
        <w:tc>
          <w:tcPr>
            <w:tcW w:w="700" w:type="dxa"/>
            <w:tcBorders>
              <w:top w:val="nil"/>
              <w:left w:val="nil"/>
              <w:bottom w:val="single" w:sz="8" w:space="0" w:color="auto"/>
              <w:right w:val="single" w:sz="8" w:space="0" w:color="auto"/>
            </w:tcBorders>
            <w:shd w:val="clear" w:color="auto" w:fill="808080"/>
          </w:tcPr>
          <w:p w:rsidR="00D967EE" w:rsidRPr="00203CA7" w:rsidRDefault="00D967EE" w:rsidP="00D967EE">
            <w:pPr>
              <w:jc w:val="center"/>
              <w:rPr>
                <w:sz w:val="20"/>
                <w:szCs w:val="20"/>
              </w:rPr>
            </w:pPr>
            <w:r w:rsidRPr="00203CA7">
              <w:rPr>
                <w:sz w:val="20"/>
                <w:szCs w:val="20"/>
              </w:rPr>
              <w:t>28</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72</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294</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80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44</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219</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90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93</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r w:rsidR="00D967EE" w:rsidRPr="00203CA7" w:rsidTr="00203CA7">
        <w:trPr>
          <w:cantSplit/>
          <w:trHeight w:val="227"/>
        </w:trPr>
        <w:tc>
          <w:tcPr>
            <w:tcW w:w="820" w:type="dxa"/>
            <w:vMerge/>
            <w:tcBorders>
              <w:top w:val="nil"/>
              <w:left w:val="single" w:sz="8" w:space="0" w:color="auto"/>
              <w:bottom w:val="single" w:sz="8" w:space="0" w:color="000000"/>
              <w:right w:val="single" w:sz="8" w:space="0" w:color="auto"/>
            </w:tcBorders>
            <w:vAlign w:val="center"/>
          </w:tcPr>
          <w:p w:rsidR="00D967EE" w:rsidRPr="00203CA7" w:rsidRDefault="00D967EE" w:rsidP="00D967EE">
            <w:pPr>
              <w:rPr>
                <w:sz w:val="20"/>
                <w:szCs w:val="20"/>
              </w:rPr>
            </w:pPr>
          </w:p>
        </w:tc>
        <w:tc>
          <w:tcPr>
            <w:tcW w:w="700" w:type="dxa"/>
            <w:tcBorders>
              <w:top w:val="nil"/>
              <w:left w:val="nil"/>
              <w:bottom w:val="single" w:sz="8" w:space="0" w:color="auto"/>
              <w:right w:val="single" w:sz="8" w:space="0" w:color="auto"/>
            </w:tcBorders>
          </w:tcPr>
          <w:p w:rsidR="00D967EE" w:rsidRPr="00203CA7" w:rsidRDefault="00D967EE" w:rsidP="00D967EE">
            <w:pPr>
              <w:jc w:val="center"/>
              <w:rPr>
                <w:b/>
                <w:sz w:val="20"/>
                <w:szCs w:val="20"/>
              </w:rPr>
            </w:pPr>
            <w:r w:rsidRPr="00203CA7">
              <w:rPr>
                <w:b/>
                <w:sz w:val="20"/>
                <w:szCs w:val="20"/>
              </w:rPr>
              <w:t>100</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c>
          <w:tcPr>
            <w:tcW w:w="700" w:type="dxa"/>
            <w:tcBorders>
              <w:top w:val="nil"/>
              <w:left w:val="nil"/>
              <w:bottom w:val="single" w:sz="8" w:space="0" w:color="auto"/>
              <w:right w:val="single" w:sz="8" w:space="0" w:color="auto"/>
            </w:tcBorders>
          </w:tcPr>
          <w:p w:rsidR="00D967EE" w:rsidRPr="00203CA7" w:rsidRDefault="00D967EE" w:rsidP="00D967EE">
            <w:pPr>
              <w:jc w:val="center"/>
              <w:rPr>
                <w:sz w:val="20"/>
                <w:szCs w:val="20"/>
              </w:rPr>
            </w:pPr>
            <w:r w:rsidRPr="00203CA7">
              <w:rPr>
                <w:sz w:val="20"/>
                <w:szCs w:val="20"/>
              </w:rPr>
              <w:t>-</w:t>
            </w:r>
          </w:p>
        </w:tc>
      </w:tr>
    </w:tbl>
    <w:p w:rsidR="00D967EE" w:rsidRDefault="00D967EE" w:rsidP="00D967EE">
      <w:pPr>
        <w:pStyle w:val="ForExample"/>
      </w:pPr>
      <w:r>
        <w:t>S</w:t>
      </w:r>
      <w:r w:rsidRPr="009A6E95">
        <w:t>ay we had taken specimens for detailed laboratory examination from 30 cases of a particular syndrome and 30 non-cases in a manner as previously described with the following microbiological results:</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1546"/>
        <w:gridCol w:w="1557"/>
        <w:gridCol w:w="1413"/>
        <w:gridCol w:w="2484"/>
      </w:tblGrid>
      <w:tr w:rsidR="00D967EE" w:rsidRPr="009A6E95" w:rsidTr="00D967EE">
        <w:tc>
          <w:tcPr>
            <w:tcW w:w="1546" w:type="dxa"/>
            <w:tcBorders>
              <w:top w:val="nil"/>
              <w:left w:val="nil"/>
              <w:bottom w:val="nil"/>
            </w:tcBorders>
            <w:shd w:val="clear" w:color="auto" w:fill="F2F2F2" w:themeFill="background1" w:themeFillShade="F2"/>
          </w:tcPr>
          <w:p w:rsidR="00D967EE" w:rsidRPr="009A6E95" w:rsidRDefault="00D967EE" w:rsidP="00D967EE">
            <w:pPr>
              <w:spacing w:line="240" w:lineRule="auto"/>
            </w:pPr>
          </w:p>
        </w:tc>
        <w:tc>
          <w:tcPr>
            <w:tcW w:w="2970" w:type="dxa"/>
            <w:gridSpan w:val="2"/>
            <w:shd w:val="clear" w:color="auto" w:fill="F2F2F2" w:themeFill="background1" w:themeFillShade="F2"/>
          </w:tcPr>
          <w:p w:rsidR="00D967EE" w:rsidRPr="009A6E95" w:rsidRDefault="00D967EE" w:rsidP="00D967EE">
            <w:pPr>
              <w:spacing w:line="240" w:lineRule="auto"/>
            </w:pPr>
            <w:r w:rsidRPr="009A6E95">
              <w:t>Number (%) of infected</w:t>
            </w:r>
          </w:p>
        </w:tc>
        <w:tc>
          <w:tcPr>
            <w:tcW w:w="2484" w:type="dxa"/>
            <w:tcBorders>
              <w:bottom w:val="nil"/>
            </w:tcBorders>
            <w:shd w:val="clear" w:color="auto" w:fill="F2F2F2" w:themeFill="background1" w:themeFillShade="F2"/>
          </w:tcPr>
          <w:p w:rsidR="00D967EE" w:rsidRPr="009A6E95" w:rsidRDefault="00D967EE" w:rsidP="00D967EE">
            <w:pPr>
              <w:spacing w:line="240" w:lineRule="auto"/>
            </w:pPr>
            <w:r w:rsidRPr="009A6E95">
              <w:t xml:space="preserve">Number to detect </w:t>
            </w:r>
          </w:p>
        </w:tc>
      </w:tr>
      <w:tr w:rsidR="00D967EE" w:rsidRPr="009A6E95" w:rsidTr="00D967EE">
        <w:tc>
          <w:tcPr>
            <w:tcW w:w="1546" w:type="dxa"/>
            <w:tcBorders>
              <w:top w:val="nil"/>
              <w:left w:val="nil"/>
            </w:tcBorders>
            <w:shd w:val="clear" w:color="auto" w:fill="F2F2F2" w:themeFill="background1" w:themeFillShade="F2"/>
          </w:tcPr>
          <w:p w:rsidR="00D967EE" w:rsidRPr="009A6E95" w:rsidRDefault="00D967EE" w:rsidP="00D967EE">
            <w:pPr>
              <w:spacing w:line="240" w:lineRule="auto"/>
            </w:pPr>
          </w:p>
        </w:tc>
        <w:tc>
          <w:tcPr>
            <w:tcW w:w="1557" w:type="dxa"/>
            <w:shd w:val="clear" w:color="auto" w:fill="F2F2F2" w:themeFill="background1" w:themeFillShade="F2"/>
          </w:tcPr>
          <w:p w:rsidR="00D967EE" w:rsidRPr="009A6E95" w:rsidRDefault="00D967EE" w:rsidP="00D967EE">
            <w:pPr>
              <w:spacing w:line="240" w:lineRule="auto"/>
            </w:pPr>
            <w:r w:rsidRPr="009A6E95">
              <w:t>Cases</w:t>
            </w:r>
          </w:p>
        </w:tc>
        <w:tc>
          <w:tcPr>
            <w:tcW w:w="1413" w:type="dxa"/>
            <w:shd w:val="clear" w:color="auto" w:fill="F2F2F2" w:themeFill="background1" w:themeFillShade="F2"/>
          </w:tcPr>
          <w:p w:rsidR="00D967EE" w:rsidRPr="009A6E95" w:rsidRDefault="00D967EE" w:rsidP="00D967EE">
            <w:pPr>
              <w:spacing w:line="240" w:lineRule="auto"/>
            </w:pPr>
            <w:r w:rsidRPr="009A6E95">
              <w:t>Non-cases</w:t>
            </w:r>
          </w:p>
        </w:tc>
        <w:tc>
          <w:tcPr>
            <w:tcW w:w="2484" w:type="dxa"/>
            <w:tcBorders>
              <w:top w:val="nil"/>
            </w:tcBorders>
            <w:shd w:val="clear" w:color="auto" w:fill="F2F2F2" w:themeFill="background1" w:themeFillShade="F2"/>
          </w:tcPr>
          <w:p w:rsidR="00D967EE" w:rsidRPr="009A6E95" w:rsidRDefault="00D967EE" w:rsidP="00D967EE">
            <w:pPr>
              <w:spacing w:line="240" w:lineRule="auto"/>
            </w:pPr>
            <w:r w:rsidRPr="009A6E95">
              <w:t>observed difference</w:t>
            </w:r>
          </w:p>
        </w:tc>
      </w:tr>
      <w:tr w:rsidR="00D967EE" w:rsidRPr="009A6E95" w:rsidTr="00D967EE">
        <w:tc>
          <w:tcPr>
            <w:tcW w:w="1546" w:type="dxa"/>
            <w:shd w:val="clear" w:color="auto" w:fill="F2F2F2" w:themeFill="background1" w:themeFillShade="F2"/>
          </w:tcPr>
          <w:p w:rsidR="00D967EE" w:rsidRPr="009A6E95" w:rsidRDefault="00D967EE" w:rsidP="00D967EE">
            <w:pPr>
              <w:spacing w:line="240" w:lineRule="auto"/>
            </w:pPr>
            <w:r w:rsidRPr="009A6E95">
              <w:t>Organism 1</w:t>
            </w:r>
          </w:p>
        </w:tc>
        <w:tc>
          <w:tcPr>
            <w:tcW w:w="1557" w:type="dxa"/>
            <w:shd w:val="clear" w:color="auto" w:fill="F2F2F2" w:themeFill="background1" w:themeFillShade="F2"/>
          </w:tcPr>
          <w:p w:rsidR="00D967EE" w:rsidRPr="009A6E95" w:rsidRDefault="00D967EE" w:rsidP="00D967EE">
            <w:pPr>
              <w:spacing w:line="240" w:lineRule="auto"/>
            </w:pPr>
            <w:r w:rsidRPr="009A6E95">
              <w:t>19 (63)</w:t>
            </w:r>
          </w:p>
        </w:tc>
        <w:tc>
          <w:tcPr>
            <w:tcW w:w="1413" w:type="dxa"/>
            <w:shd w:val="clear" w:color="auto" w:fill="F2F2F2" w:themeFill="background1" w:themeFillShade="F2"/>
          </w:tcPr>
          <w:p w:rsidR="00D967EE" w:rsidRPr="009A6E95" w:rsidRDefault="00D967EE" w:rsidP="00D967EE">
            <w:pPr>
              <w:spacing w:line="240" w:lineRule="auto"/>
            </w:pPr>
            <w:r w:rsidRPr="009A6E95">
              <w:t>14 (47)</w:t>
            </w:r>
          </w:p>
        </w:tc>
        <w:tc>
          <w:tcPr>
            <w:tcW w:w="2484" w:type="dxa"/>
            <w:shd w:val="clear" w:color="auto" w:fill="F2F2F2" w:themeFill="background1" w:themeFillShade="F2"/>
          </w:tcPr>
          <w:p w:rsidR="00D967EE" w:rsidRPr="009A6E95" w:rsidRDefault="00D967EE" w:rsidP="00D967EE">
            <w:pPr>
              <w:spacing w:line="240" w:lineRule="auto"/>
            </w:pPr>
            <w:r w:rsidRPr="009A6E95">
              <w:t>408</w:t>
            </w:r>
          </w:p>
        </w:tc>
      </w:tr>
      <w:tr w:rsidR="00D967EE" w:rsidRPr="009A6E95" w:rsidTr="00D967EE">
        <w:tc>
          <w:tcPr>
            <w:tcW w:w="1546" w:type="dxa"/>
            <w:shd w:val="clear" w:color="auto" w:fill="F2F2F2" w:themeFill="background1" w:themeFillShade="F2"/>
          </w:tcPr>
          <w:p w:rsidR="00D967EE" w:rsidRPr="009A6E95" w:rsidRDefault="00D967EE" w:rsidP="00D967EE">
            <w:pPr>
              <w:spacing w:line="240" w:lineRule="auto"/>
            </w:pPr>
            <w:r w:rsidRPr="009A6E95">
              <w:t>Organism 2</w:t>
            </w:r>
          </w:p>
        </w:tc>
        <w:tc>
          <w:tcPr>
            <w:tcW w:w="1557" w:type="dxa"/>
            <w:shd w:val="clear" w:color="auto" w:fill="F2F2F2" w:themeFill="background1" w:themeFillShade="F2"/>
          </w:tcPr>
          <w:p w:rsidR="00D967EE" w:rsidRPr="009A6E95" w:rsidRDefault="00D967EE" w:rsidP="00D967EE">
            <w:pPr>
              <w:spacing w:line="240" w:lineRule="auto"/>
            </w:pPr>
            <w:r w:rsidRPr="009A6E95">
              <w:t>26 (87)</w:t>
            </w:r>
          </w:p>
        </w:tc>
        <w:tc>
          <w:tcPr>
            <w:tcW w:w="1413" w:type="dxa"/>
            <w:shd w:val="clear" w:color="auto" w:fill="F2F2F2" w:themeFill="background1" w:themeFillShade="F2"/>
          </w:tcPr>
          <w:p w:rsidR="00D967EE" w:rsidRPr="009A6E95" w:rsidRDefault="00D967EE" w:rsidP="00D967EE">
            <w:pPr>
              <w:spacing w:line="240" w:lineRule="auto"/>
            </w:pPr>
            <w:r w:rsidRPr="009A6E95">
              <w:t>14 (47)</w:t>
            </w:r>
          </w:p>
        </w:tc>
        <w:tc>
          <w:tcPr>
            <w:tcW w:w="2484" w:type="dxa"/>
            <w:shd w:val="clear" w:color="auto" w:fill="F2F2F2" w:themeFill="background1" w:themeFillShade="F2"/>
          </w:tcPr>
          <w:p w:rsidR="00D967EE" w:rsidRPr="009A6E95" w:rsidRDefault="00D967EE" w:rsidP="00D967EE">
            <w:pPr>
              <w:spacing w:line="240" w:lineRule="auto"/>
            </w:pPr>
            <w:r w:rsidRPr="009A6E95">
              <w:t>25</w:t>
            </w:r>
          </w:p>
        </w:tc>
      </w:tr>
      <w:tr w:rsidR="00D967EE" w:rsidRPr="009A6E95" w:rsidTr="00D967EE">
        <w:tc>
          <w:tcPr>
            <w:tcW w:w="1546" w:type="dxa"/>
            <w:shd w:val="clear" w:color="auto" w:fill="F2F2F2" w:themeFill="background1" w:themeFillShade="F2"/>
          </w:tcPr>
          <w:p w:rsidR="00D967EE" w:rsidRPr="009A6E95" w:rsidRDefault="00D967EE" w:rsidP="00D967EE">
            <w:pPr>
              <w:spacing w:line="240" w:lineRule="auto"/>
            </w:pPr>
            <w:r w:rsidRPr="009A6E95">
              <w:t>Organism 3</w:t>
            </w:r>
          </w:p>
        </w:tc>
        <w:tc>
          <w:tcPr>
            <w:tcW w:w="1557" w:type="dxa"/>
            <w:shd w:val="clear" w:color="auto" w:fill="F2F2F2" w:themeFill="background1" w:themeFillShade="F2"/>
          </w:tcPr>
          <w:p w:rsidR="00D967EE" w:rsidRPr="009A6E95" w:rsidRDefault="00D967EE" w:rsidP="00D967EE">
            <w:pPr>
              <w:spacing w:line="240" w:lineRule="auto"/>
            </w:pPr>
            <w:r w:rsidRPr="009A6E95">
              <w:t>27 (90)</w:t>
            </w:r>
          </w:p>
        </w:tc>
        <w:tc>
          <w:tcPr>
            <w:tcW w:w="1413" w:type="dxa"/>
            <w:shd w:val="clear" w:color="auto" w:fill="F2F2F2" w:themeFill="background1" w:themeFillShade="F2"/>
          </w:tcPr>
          <w:p w:rsidR="00D967EE" w:rsidRPr="009A6E95" w:rsidRDefault="00D967EE" w:rsidP="00D967EE">
            <w:pPr>
              <w:spacing w:line="240" w:lineRule="auto"/>
            </w:pPr>
            <w:r w:rsidRPr="009A6E95">
              <w:t>25 (83)</w:t>
            </w:r>
          </w:p>
        </w:tc>
        <w:tc>
          <w:tcPr>
            <w:tcW w:w="2484" w:type="dxa"/>
            <w:shd w:val="clear" w:color="auto" w:fill="F2F2F2" w:themeFill="background1" w:themeFillShade="F2"/>
          </w:tcPr>
          <w:p w:rsidR="00D967EE" w:rsidRPr="009A6E95" w:rsidRDefault="00D967EE" w:rsidP="00D967EE">
            <w:pPr>
              <w:spacing w:line="240" w:lineRule="auto"/>
            </w:pPr>
            <w:r w:rsidRPr="009A6E95">
              <w:t>219</w:t>
            </w:r>
          </w:p>
        </w:tc>
      </w:tr>
    </w:tbl>
    <w:p w:rsidR="00D967EE" w:rsidRPr="009A6E95" w:rsidRDefault="00D967EE" w:rsidP="00D967EE">
      <w:pPr>
        <w:pStyle w:val="ForExample"/>
      </w:pPr>
      <w:r w:rsidRPr="009A6E95">
        <w:t>From the abov</w:t>
      </w:r>
      <w:r>
        <w:t>e results, and with reference the above table</w:t>
      </w:r>
      <w:r w:rsidRPr="009A6E95">
        <w:t xml:space="preserve">, Organism 2 is the only one which is statistically associated with an animal being a case, despite Organism 3 being isolated more frequently from cases. The reason for this conclusion is that the sample size of 30 is insufficient to detect a statistical difference in the isolation rates from cases and non-cases for Organisms 1 and 3, but is sufficient for Organism 2. This does not “prove” that Organism 2 is the primary pathogen (as it could be an opportunistic, secondary invader), but by examining a reasonable number (in this case, 30) of cases and non-cases we are much better able </w:t>
      </w:r>
      <w:r>
        <w:t>understand the relative importance of the three organisms</w:t>
      </w:r>
      <w:r w:rsidRPr="009A6E95">
        <w:t>.</w:t>
      </w:r>
    </w:p>
    <w:p w:rsidR="00D967EE" w:rsidRDefault="00D967EE" w:rsidP="00D967EE"/>
    <w:p w:rsidR="00BF4539" w:rsidRPr="0094176C" w:rsidRDefault="00BF4539" w:rsidP="004D6210">
      <w:bookmarkStart w:id="130" w:name="_Toc87102100"/>
      <w:bookmarkStart w:id="131" w:name="_Toc365036810"/>
      <w:bookmarkEnd w:id="4"/>
      <w:bookmarkEnd w:id="5"/>
    </w:p>
    <w:bookmarkEnd w:id="130"/>
    <w:p w:rsidR="00203CA7" w:rsidRDefault="00203CA7">
      <w:pPr>
        <w:spacing w:before="0" w:after="160" w:line="259" w:lineRule="auto"/>
        <w:jc w:val="left"/>
        <w:rPr>
          <w:rFonts w:asciiTheme="majorHAnsi" w:eastAsiaTheme="majorEastAsia" w:hAnsiTheme="majorHAnsi" w:cstheme="majorBidi"/>
          <w:color w:val="2E74B5" w:themeColor="accent1" w:themeShade="BF"/>
          <w:sz w:val="32"/>
          <w:szCs w:val="26"/>
        </w:rPr>
      </w:pPr>
      <w:r>
        <w:br w:type="page"/>
      </w:r>
    </w:p>
    <w:p w:rsidR="004D6210" w:rsidRDefault="006F694F" w:rsidP="008A3FB5">
      <w:pPr>
        <w:pStyle w:val="Heading3"/>
      </w:pPr>
      <w:bookmarkStart w:id="132" w:name="_Toc374534110"/>
      <w:r>
        <w:lastRenderedPageBreak/>
        <w:t xml:space="preserve">Planning </w:t>
      </w:r>
      <w:r w:rsidR="00203CA7">
        <w:t>a field epidemiological</w:t>
      </w:r>
      <w:r>
        <w:t xml:space="preserve"> study</w:t>
      </w:r>
      <w:bookmarkEnd w:id="132"/>
    </w:p>
    <w:p w:rsidR="004D6210" w:rsidRDefault="006F694F" w:rsidP="004D6210">
      <w:r>
        <w:t>I</w:t>
      </w:r>
      <w:r w:rsidR="004D6210">
        <w:t xml:space="preserve">t is important to use a structured </w:t>
      </w:r>
      <w:r w:rsidR="00E205BE">
        <w:t xml:space="preserve">and systematic </w:t>
      </w:r>
      <w:r w:rsidR="004D6210">
        <w:t>approach</w:t>
      </w:r>
      <w:r w:rsidR="00E205BE">
        <w:t xml:space="preserve">. </w:t>
      </w:r>
    </w:p>
    <w:tbl>
      <w:tblPr>
        <w:tblW w:w="0" w:type="auto"/>
        <w:tblLook w:val="04A0" w:firstRow="1" w:lastRow="0" w:firstColumn="1" w:lastColumn="0" w:noHBand="0" w:noVBand="1"/>
      </w:tblPr>
      <w:tblGrid>
        <w:gridCol w:w="266"/>
        <w:gridCol w:w="1176"/>
        <w:gridCol w:w="266"/>
        <w:gridCol w:w="266"/>
        <w:gridCol w:w="266"/>
        <w:gridCol w:w="266"/>
        <w:gridCol w:w="266"/>
        <w:gridCol w:w="266"/>
      </w:tblGrid>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auto" w:fill="auto"/>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35712" behindDoc="0" locked="0" layoutInCell="1" allowOverlap="1" wp14:anchorId="55885CA1" wp14:editId="6B5663ED">
                      <wp:simplePos x="0" y="0"/>
                      <wp:positionH relativeFrom="column">
                        <wp:posOffset>0</wp:posOffset>
                      </wp:positionH>
                      <wp:positionV relativeFrom="paragraph">
                        <wp:posOffset>180975</wp:posOffset>
                      </wp:positionV>
                      <wp:extent cx="366712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57602" cy="628650"/>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Pr="00203CA7" w:rsidRDefault="001464C6" w:rsidP="00203CA7">
                                  <w:pPr>
                                    <w:pStyle w:val="NormalWeb"/>
                                    <w:spacing w:before="0" w:beforeAutospacing="0" w:after="0" w:afterAutospacing="0"/>
                                    <w:rPr>
                                      <w:b/>
                                    </w:rPr>
                                  </w:pPr>
                                  <w:r w:rsidRPr="00203CA7">
                                    <w:rPr>
                                      <w:rFonts w:asciiTheme="minorHAnsi" w:hAnsi="Calibri" w:cstheme="minorBidi"/>
                                      <w:b/>
                                      <w:color w:val="000000" w:themeColor="dark1"/>
                                      <w:sz w:val="22"/>
                                      <w:szCs w:val="22"/>
                                    </w:rPr>
                                    <w:t>General aim of study:</w:t>
                                  </w:r>
                                </w:p>
                                <w:p w:rsidR="001464C6" w:rsidRDefault="001464C6" w:rsidP="00203CA7">
                                  <w:pPr>
                                    <w:pStyle w:val="NormalWeb"/>
                                    <w:spacing w:before="0" w:beforeAutospacing="0" w:after="0" w:afterAutospacing="0"/>
                                  </w:pPr>
                                  <w:proofErr w:type="gramStart"/>
                                  <w:r>
                                    <w:rPr>
                                      <w:rFonts w:asciiTheme="minorHAnsi" w:hAnsi="Calibri" w:cstheme="minorBidi"/>
                                      <w:color w:val="000000" w:themeColor="dark1"/>
                                      <w:sz w:val="22"/>
                                      <w:szCs w:val="22"/>
                                    </w:rPr>
                                    <w:t>determine</w:t>
                                  </w:r>
                                  <w:proofErr w:type="gramEnd"/>
                                  <w:r>
                                    <w:rPr>
                                      <w:rFonts w:asciiTheme="minorHAnsi" w:hAnsi="Calibri" w:cstheme="minorBidi"/>
                                      <w:color w:val="000000" w:themeColor="dark1"/>
                                      <w:sz w:val="22"/>
                                      <w:szCs w:val="22"/>
                                    </w:rPr>
                                    <w:t xml:space="preserve"> prevalence of a disease in cattle and risk factors that may be causes of the disease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25pt;width:288.75pt;height:5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" fillcolor="#f2f2f2 [3052]" strokecolor="black [3213]">
                      <v:textbox>
                        <w:txbxContent>
                          <w:p w:rsidR="001464C6" w:rsidRPr="00203CA7" w:rsidRDefault="001464C6" w:rsidP="00203CA7">
                            <w:pPr>
                              <w:pStyle w:val="NormalWeb"/>
                              <w:spacing w:before="0" w:beforeAutospacing="0" w:after="0" w:afterAutospacing="0"/>
                              <w:rPr>
                                <w:b/>
                              </w:rPr>
                            </w:pPr>
                            <w:r w:rsidRPr="00203CA7">
                              <w:rPr>
                                <w:rFonts w:asciiTheme="minorHAnsi" w:hAnsi="Calibri" w:cstheme="minorBidi"/>
                                <w:b/>
                                <w:color w:val="000000" w:themeColor="dark1"/>
                                <w:sz w:val="22"/>
                                <w:szCs w:val="22"/>
                              </w:rPr>
                              <w:t>General aim of study:</w:t>
                            </w:r>
                          </w:p>
                          <w:p w:rsidR="001464C6" w:rsidRDefault="001464C6" w:rsidP="00203CA7">
                            <w:pPr>
                              <w:pStyle w:val="NormalWeb"/>
                              <w:spacing w:before="0" w:beforeAutospacing="0" w:after="0" w:afterAutospacing="0"/>
                            </w:pPr>
                            <w:proofErr w:type="gramStart"/>
                            <w:r>
                              <w:rPr>
                                <w:rFonts w:asciiTheme="minorHAnsi" w:hAnsi="Calibri" w:cstheme="minorBidi"/>
                                <w:color w:val="000000" w:themeColor="dark1"/>
                                <w:sz w:val="22"/>
                                <w:szCs w:val="22"/>
                              </w:rPr>
                              <w:t>determine</w:t>
                            </w:r>
                            <w:proofErr w:type="gramEnd"/>
                            <w:r>
                              <w:rPr>
                                <w:rFonts w:asciiTheme="minorHAnsi" w:hAnsi="Calibri" w:cstheme="minorBidi"/>
                                <w:color w:val="000000" w:themeColor="dark1"/>
                                <w:sz w:val="22"/>
                                <w:szCs w:val="22"/>
                              </w:rPr>
                              <w:t xml:space="preserve"> prevalence of a disease in cattle and risk factors that may be causes of the disease</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37760" behindDoc="0" locked="0" layoutInCell="1" allowOverlap="1" wp14:anchorId="6C447A53" wp14:editId="1A15AC7A">
                      <wp:simplePos x="0" y="0"/>
                      <wp:positionH relativeFrom="column">
                        <wp:posOffset>0</wp:posOffset>
                      </wp:positionH>
                      <wp:positionV relativeFrom="paragraph">
                        <wp:posOffset>1009650</wp:posOffset>
                      </wp:positionV>
                      <wp:extent cx="36576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57601" cy="314324"/>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Define objectives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79.5pt;width:4in;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" fillcolor="#f2f2f2 [3052]" strokecolor="black [3213]">
                      <v:textbo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Define objectives</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39808" behindDoc="0" locked="0" layoutInCell="1" allowOverlap="1" wp14:anchorId="4C869491" wp14:editId="61FE6D1E">
                      <wp:simplePos x="0" y="0"/>
                      <wp:positionH relativeFrom="column">
                        <wp:posOffset>0</wp:posOffset>
                      </wp:positionH>
                      <wp:positionV relativeFrom="paragraph">
                        <wp:posOffset>1514475</wp:posOffset>
                      </wp:positionV>
                      <wp:extent cx="366712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657602" cy="381000"/>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Determine data needed to answer objectives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119.25pt;width:288.75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" fillcolor="#f2f2f2 [3052]" strokecolor="black [3213]">
                      <v:textbo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Determine data needed to answer objectives</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41856" behindDoc="0" locked="0" layoutInCell="1" allowOverlap="1" wp14:anchorId="78AD0E0F" wp14:editId="22014073">
                      <wp:simplePos x="0" y="0"/>
                      <wp:positionH relativeFrom="column">
                        <wp:posOffset>0</wp:posOffset>
                      </wp:positionH>
                      <wp:positionV relativeFrom="paragraph">
                        <wp:posOffset>2095500</wp:posOffset>
                      </wp:positionV>
                      <wp:extent cx="3657600" cy="381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638552" cy="371474"/>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Plan questionnaire &amp; field visits to collect data</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65pt;width:4in;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" fillcolor="#f2f2f2 [3052]" strokecolor="black [3213]">
                      <v:textbo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Plan questionnaire &amp; field visits to collect data</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43904" behindDoc="0" locked="0" layoutInCell="1" allowOverlap="1" wp14:anchorId="25123DF1" wp14:editId="47DF08F0">
                      <wp:simplePos x="0" y="0"/>
                      <wp:positionH relativeFrom="column">
                        <wp:posOffset>0</wp:posOffset>
                      </wp:positionH>
                      <wp:positionV relativeFrom="paragraph">
                        <wp:posOffset>3038475</wp:posOffset>
                      </wp:positionV>
                      <wp:extent cx="3676650" cy="409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667127" cy="390525"/>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Enter data, edit, check errors and prepare for analyses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239.25pt;width:289.5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" fillcolor="#f2f2f2 [3052]" strokecolor="black [3213]">
                      <v:textbo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Enter data, edit, check errors and prepare for analyses</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45952" behindDoc="0" locked="0" layoutInCell="1" allowOverlap="1" wp14:anchorId="5266B67A" wp14:editId="4973579D">
                      <wp:simplePos x="0" y="0"/>
                      <wp:positionH relativeFrom="column">
                        <wp:posOffset>0</wp:posOffset>
                      </wp:positionH>
                      <wp:positionV relativeFrom="paragraph">
                        <wp:posOffset>3619500</wp:posOffset>
                      </wp:positionV>
                      <wp:extent cx="3676650" cy="381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657602" cy="371475"/>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Descriptive or exploratory analyses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285pt;width:289.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" fillcolor="#f2f2f2 [3052]" strokecolor="black [3213]">
                      <v:textbo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Descriptive or exploratory analyses</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48000" behindDoc="0" locked="0" layoutInCell="1" allowOverlap="1" wp14:anchorId="68F4EE16" wp14:editId="175EA9D8">
                      <wp:simplePos x="0" y="0"/>
                      <wp:positionH relativeFrom="column">
                        <wp:posOffset>0</wp:posOffset>
                      </wp:positionH>
                      <wp:positionV relativeFrom="paragraph">
                        <wp:posOffset>4191000</wp:posOffset>
                      </wp:positionV>
                      <wp:extent cx="3676650" cy="571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67127" cy="561976"/>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Pr="00203CA7" w:rsidRDefault="001464C6" w:rsidP="00203CA7">
                                  <w:pPr>
                                    <w:pStyle w:val="NormalWeb"/>
                                    <w:spacing w:before="0" w:beforeAutospacing="0" w:after="0" w:afterAutospacing="0"/>
                                    <w:jc w:val="center"/>
                                    <w:rPr>
                                      <w:b/>
                                    </w:rPr>
                                  </w:pPr>
                                  <w:r w:rsidRPr="00203CA7">
                                    <w:rPr>
                                      <w:rFonts w:asciiTheme="minorHAnsi" w:hAnsi="Calibri" w:cstheme="minorBidi"/>
                                      <w:b/>
                                      <w:color w:val="000000" w:themeColor="dark1"/>
                                      <w:sz w:val="22"/>
                                      <w:szCs w:val="22"/>
                                    </w:rPr>
                                    <w:t>Simple analyses:</w:t>
                                  </w:r>
                                </w:p>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2x2 tables, measures of association, confidence intervals, p-values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0;margin-top:330pt;width:28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" fillcolor="#f2f2f2 [3052]" strokecolor="black [3213]">
                      <v:textbox>
                        <w:txbxContent>
                          <w:p w:rsidR="001464C6" w:rsidRPr="00203CA7" w:rsidRDefault="001464C6" w:rsidP="00203CA7">
                            <w:pPr>
                              <w:pStyle w:val="NormalWeb"/>
                              <w:spacing w:before="0" w:beforeAutospacing="0" w:after="0" w:afterAutospacing="0"/>
                              <w:jc w:val="center"/>
                              <w:rPr>
                                <w:b/>
                              </w:rPr>
                            </w:pPr>
                            <w:r w:rsidRPr="00203CA7">
                              <w:rPr>
                                <w:rFonts w:asciiTheme="minorHAnsi" w:hAnsi="Calibri" w:cstheme="minorBidi"/>
                                <w:b/>
                                <w:color w:val="000000" w:themeColor="dark1"/>
                                <w:sz w:val="22"/>
                                <w:szCs w:val="22"/>
                              </w:rPr>
                              <w:t>Simple analyses:</w:t>
                            </w:r>
                          </w:p>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2x2 tables, measures of association, confidence intervals, p-values</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50048" behindDoc="0" locked="0" layoutInCell="1" allowOverlap="1" wp14:anchorId="25A693DE" wp14:editId="028381AC">
                      <wp:simplePos x="0" y="0"/>
                      <wp:positionH relativeFrom="column">
                        <wp:posOffset>0</wp:posOffset>
                      </wp:positionH>
                      <wp:positionV relativeFrom="paragraph">
                        <wp:posOffset>4933950</wp:posOffset>
                      </wp:positionV>
                      <wp:extent cx="3657600" cy="781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648078" cy="762001"/>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Pr="00203CA7" w:rsidRDefault="001464C6" w:rsidP="00203CA7">
                                  <w:pPr>
                                    <w:pStyle w:val="NormalWeb"/>
                                    <w:spacing w:before="0" w:beforeAutospacing="0" w:after="0" w:afterAutospacing="0"/>
                                    <w:jc w:val="center"/>
                                    <w:rPr>
                                      <w:b/>
                                    </w:rPr>
                                  </w:pPr>
                                  <w:r w:rsidRPr="00203CA7">
                                    <w:rPr>
                                      <w:rFonts w:asciiTheme="minorHAnsi" w:hAnsi="Calibri" w:cstheme="minorBidi"/>
                                      <w:b/>
                                      <w:color w:val="000000" w:themeColor="dark1"/>
                                      <w:sz w:val="22"/>
                                      <w:szCs w:val="22"/>
                                    </w:rPr>
                                    <w:t>More advanced analyses:</w:t>
                                  </w:r>
                                </w:p>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 xml:space="preserve"> </w:t>
                                  </w:r>
                                  <w:proofErr w:type="gramStart"/>
                                  <w:r>
                                    <w:rPr>
                                      <w:rFonts w:asciiTheme="minorHAnsi" w:hAnsi="Calibri" w:cstheme="minorBidi"/>
                                      <w:color w:val="000000" w:themeColor="dark1"/>
                                      <w:sz w:val="22"/>
                                      <w:szCs w:val="22"/>
                                    </w:rPr>
                                    <w:t>adjustment</w:t>
                                  </w:r>
                                  <w:proofErr w:type="gramEnd"/>
                                  <w:r>
                                    <w:rPr>
                                      <w:rFonts w:asciiTheme="minorHAnsi" w:hAnsi="Calibri" w:cstheme="minorBidi"/>
                                      <w:color w:val="000000" w:themeColor="dark1"/>
                                      <w:sz w:val="22"/>
                                      <w:szCs w:val="22"/>
                                    </w:rPr>
                                    <w:t xml:space="preserve"> for confounding or interaction, multivariable analyses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0;margin-top:388.5pt;width:4in;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" fillcolor="#f2f2f2 [3052]" strokecolor="black [3213]">
                      <v:textbox>
                        <w:txbxContent>
                          <w:p w:rsidR="001464C6" w:rsidRPr="00203CA7" w:rsidRDefault="001464C6" w:rsidP="00203CA7">
                            <w:pPr>
                              <w:pStyle w:val="NormalWeb"/>
                              <w:spacing w:before="0" w:beforeAutospacing="0" w:after="0" w:afterAutospacing="0"/>
                              <w:jc w:val="center"/>
                              <w:rPr>
                                <w:b/>
                              </w:rPr>
                            </w:pPr>
                            <w:r w:rsidRPr="00203CA7">
                              <w:rPr>
                                <w:rFonts w:asciiTheme="minorHAnsi" w:hAnsi="Calibri" w:cstheme="minorBidi"/>
                                <w:b/>
                                <w:color w:val="000000" w:themeColor="dark1"/>
                                <w:sz w:val="22"/>
                                <w:szCs w:val="22"/>
                              </w:rPr>
                              <w:t>More advanced analyses:</w:t>
                            </w:r>
                          </w:p>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 xml:space="preserve"> </w:t>
                            </w:r>
                            <w:proofErr w:type="gramStart"/>
                            <w:r>
                              <w:rPr>
                                <w:rFonts w:asciiTheme="minorHAnsi" w:hAnsi="Calibri" w:cstheme="minorBidi"/>
                                <w:color w:val="000000" w:themeColor="dark1"/>
                                <w:sz w:val="22"/>
                                <w:szCs w:val="22"/>
                              </w:rPr>
                              <w:t>adjustment</w:t>
                            </w:r>
                            <w:proofErr w:type="gramEnd"/>
                            <w:r>
                              <w:rPr>
                                <w:rFonts w:asciiTheme="minorHAnsi" w:hAnsi="Calibri" w:cstheme="minorBidi"/>
                                <w:color w:val="000000" w:themeColor="dark1"/>
                                <w:sz w:val="22"/>
                                <w:szCs w:val="22"/>
                              </w:rPr>
                              <w:t xml:space="preserve"> for confounding or interaction, multivariable analyses</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52096" behindDoc="0" locked="0" layoutInCell="1" allowOverlap="1" wp14:anchorId="0A1244AE" wp14:editId="79E18C98">
                      <wp:simplePos x="0" y="0"/>
                      <wp:positionH relativeFrom="column">
                        <wp:posOffset>0</wp:posOffset>
                      </wp:positionH>
                      <wp:positionV relativeFrom="paragraph">
                        <wp:posOffset>5905500</wp:posOffset>
                      </wp:positionV>
                      <wp:extent cx="3676650" cy="5810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667126" cy="561975"/>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Pr="00203CA7" w:rsidRDefault="001464C6" w:rsidP="00203CA7">
                                  <w:pPr>
                                    <w:pStyle w:val="NormalWeb"/>
                                    <w:spacing w:before="0" w:beforeAutospacing="0" w:after="0" w:afterAutospacing="0"/>
                                    <w:jc w:val="center"/>
                                    <w:rPr>
                                      <w:b/>
                                    </w:rPr>
                                  </w:pPr>
                                  <w:r w:rsidRPr="00203CA7">
                                    <w:rPr>
                                      <w:rFonts w:asciiTheme="minorHAnsi" w:hAnsi="Calibri" w:cstheme="minorBidi"/>
                                      <w:b/>
                                      <w:color w:val="000000" w:themeColor="dark1"/>
                                      <w:sz w:val="22"/>
                                      <w:szCs w:val="22"/>
                                    </w:rPr>
                                    <w:t>Interpretation:</w:t>
                                  </w:r>
                                </w:p>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Generate hypotheses re causes and control measures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0;margin-top:465pt;width:289.5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" fillcolor="#f2f2f2 [3052]" strokecolor="black [3213]">
                      <v:textbox>
                        <w:txbxContent>
                          <w:p w:rsidR="001464C6" w:rsidRPr="00203CA7" w:rsidRDefault="001464C6" w:rsidP="00203CA7">
                            <w:pPr>
                              <w:pStyle w:val="NormalWeb"/>
                              <w:spacing w:before="0" w:beforeAutospacing="0" w:after="0" w:afterAutospacing="0"/>
                              <w:jc w:val="center"/>
                              <w:rPr>
                                <w:b/>
                              </w:rPr>
                            </w:pPr>
                            <w:r w:rsidRPr="00203CA7">
                              <w:rPr>
                                <w:rFonts w:asciiTheme="minorHAnsi" w:hAnsi="Calibri" w:cstheme="minorBidi"/>
                                <w:b/>
                                <w:color w:val="000000" w:themeColor="dark1"/>
                                <w:sz w:val="22"/>
                                <w:szCs w:val="22"/>
                              </w:rPr>
                              <w:t>Interpretation:</w:t>
                            </w:r>
                          </w:p>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Generate hypotheses re causes and control measures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203CA7" w:rsidRPr="00203CA7">
              <w:trPr>
                <w:trHeight w:val="300"/>
                <w:tblCellSpacing w:w="0" w:type="dxa"/>
              </w:trPr>
              <w:tc>
                <w:tcPr>
                  <w:tcW w:w="960" w:type="dxa"/>
                  <w:tcBorders>
                    <w:top w:val="nil"/>
                    <w:left w:val="nil"/>
                    <w:bottom w:val="nil"/>
                    <w:right w:val="nil"/>
                  </w:tcBorders>
                  <w:shd w:val="clear" w:color="000000" w:fill="FFFFFF"/>
                  <w:noWrap/>
                  <w:vAlign w:val="bottom"/>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bl>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54144" behindDoc="0" locked="0" layoutInCell="1" allowOverlap="1" wp14:anchorId="5CDB9BB1" wp14:editId="6FF0C95D">
                      <wp:simplePos x="0" y="0"/>
                      <wp:positionH relativeFrom="column">
                        <wp:posOffset>1503045</wp:posOffset>
                      </wp:positionH>
                      <wp:positionV relativeFrom="paragraph">
                        <wp:posOffset>5327650</wp:posOffset>
                      </wp:positionV>
                      <wp:extent cx="180975" cy="209550"/>
                      <wp:effectExtent l="19050" t="19050" r="66675" b="38100"/>
                      <wp:wrapNone/>
                      <wp:docPr id="24" name="Straight Arrow Connector 24"/>
                      <wp:cNvGraphicFramePr/>
                      <a:graphic xmlns:a="http://schemas.openxmlformats.org/drawingml/2006/main">
                        <a:graphicData uri="http://schemas.microsoft.com/office/word/2010/wordprocessingShape">
                          <wps:wsp>
                            <wps:cNvCnPr/>
                            <wps:spPr>
                              <a:xfrm>
                                <a:off x="0" y="0"/>
                                <a:ext cx="180975" cy="2095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85E5B0" id="_x0000_t32" coordsize="21600,21600" o:spt="32" o:oned="t" path="m,l21600,21600e" filled="f">
                      <v:path arrowok="t" fillok="f" o:connecttype="none"/>
                      <o:lock v:ext="edit" shapetype="t"/>
                    </v:shapetype>
                    <v:shape id="Straight Arrow Connector 24" o:spid="_x0000_s1026" type="#_x0000_t32" style="position:absolute;margin-left:118.35pt;margin-top:419.5pt;width:14.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56192" behindDoc="0" locked="0" layoutInCell="1" allowOverlap="1" wp14:anchorId="0369DC7D" wp14:editId="0F3C69E0">
                      <wp:simplePos x="0" y="0"/>
                      <wp:positionH relativeFrom="column">
                        <wp:posOffset>1503045</wp:posOffset>
                      </wp:positionH>
                      <wp:positionV relativeFrom="paragraph">
                        <wp:posOffset>4384675</wp:posOffset>
                      </wp:positionV>
                      <wp:extent cx="180975" cy="180975"/>
                      <wp:effectExtent l="19050" t="19050" r="66675" b="47625"/>
                      <wp:wrapNone/>
                      <wp:docPr id="23" name="Straight Arrow Connector 23"/>
                      <wp:cNvGraphicFramePr/>
                      <a:graphic xmlns:a="http://schemas.openxmlformats.org/drawingml/2006/main">
                        <a:graphicData uri="http://schemas.microsoft.com/office/word/2010/wordprocessingShape">
                          <wps:wsp>
                            <wps:cNvCnPr/>
                            <wps:spPr>
                              <a:xfrm>
                                <a:off x="0" y="0"/>
                                <a:ext cx="180975" cy="1809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4D8DC" id="Straight Arrow Connector 23" o:spid="_x0000_s1026" type="#_x0000_t32" style="position:absolute;margin-left:118.35pt;margin-top:345.25pt;width:14.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58240" behindDoc="0" locked="0" layoutInCell="1" allowOverlap="1" wp14:anchorId="1BB66E46" wp14:editId="40B13A3D">
                      <wp:simplePos x="0" y="0"/>
                      <wp:positionH relativeFrom="column">
                        <wp:posOffset>1503045</wp:posOffset>
                      </wp:positionH>
                      <wp:positionV relativeFrom="paragraph">
                        <wp:posOffset>3622675</wp:posOffset>
                      </wp:positionV>
                      <wp:extent cx="180975" cy="200025"/>
                      <wp:effectExtent l="19050" t="19050" r="66675" b="47625"/>
                      <wp:wrapNone/>
                      <wp:docPr id="22" name="Straight Arrow Connector 22"/>
                      <wp:cNvGraphicFramePr/>
                      <a:graphic xmlns:a="http://schemas.openxmlformats.org/drawingml/2006/main">
                        <a:graphicData uri="http://schemas.microsoft.com/office/word/2010/wordprocessingShape">
                          <wps:wsp>
                            <wps:cNvCnPr/>
                            <wps:spPr>
                              <a:xfrm>
                                <a:off x="0" y="0"/>
                                <a:ext cx="180975" cy="2000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FA5548" id="Straight Arrow Connector 22" o:spid="_x0000_s1026" type="#_x0000_t32" style="position:absolute;margin-left:118.35pt;margin-top:285.2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60288" behindDoc="0" locked="0" layoutInCell="1" allowOverlap="1" wp14:anchorId="6A140296" wp14:editId="1CB418D3">
                      <wp:simplePos x="0" y="0"/>
                      <wp:positionH relativeFrom="column">
                        <wp:posOffset>1503045</wp:posOffset>
                      </wp:positionH>
                      <wp:positionV relativeFrom="paragraph">
                        <wp:posOffset>3060700</wp:posOffset>
                      </wp:positionV>
                      <wp:extent cx="180975" cy="190500"/>
                      <wp:effectExtent l="19050" t="19050" r="66675" b="38100"/>
                      <wp:wrapNone/>
                      <wp:docPr id="21" name="Straight Arrow Connector 21"/>
                      <wp:cNvGraphicFramePr/>
                      <a:graphic xmlns:a="http://schemas.openxmlformats.org/drawingml/2006/main">
                        <a:graphicData uri="http://schemas.microsoft.com/office/word/2010/wordprocessingShape">
                          <wps:wsp>
                            <wps:cNvCnPr/>
                            <wps:spPr>
                              <a:xfrm>
                                <a:off x="0" y="0"/>
                                <a:ext cx="180975" cy="1905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7AF2A" id="Straight Arrow Connector 21" o:spid="_x0000_s1026" type="#_x0000_t32" style="position:absolute;margin-left:118.35pt;margin-top:241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62336" behindDoc="0" locked="0" layoutInCell="1" allowOverlap="1" wp14:anchorId="44291272" wp14:editId="76B5774D">
                      <wp:simplePos x="0" y="0"/>
                      <wp:positionH relativeFrom="column">
                        <wp:posOffset>1503045</wp:posOffset>
                      </wp:positionH>
                      <wp:positionV relativeFrom="paragraph">
                        <wp:posOffset>2546350</wp:posOffset>
                      </wp:positionV>
                      <wp:extent cx="180975" cy="123825"/>
                      <wp:effectExtent l="19050" t="19050" r="66675" b="47625"/>
                      <wp:wrapNone/>
                      <wp:docPr id="20" name="Straight Arrow Connector 20"/>
                      <wp:cNvGraphicFramePr/>
                      <a:graphic xmlns:a="http://schemas.openxmlformats.org/drawingml/2006/main">
                        <a:graphicData uri="http://schemas.microsoft.com/office/word/2010/wordprocessingShape">
                          <wps:wsp>
                            <wps:cNvCnPr/>
                            <wps:spPr>
                              <a:xfrm>
                                <a:off x="0" y="0"/>
                                <a:ext cx="180975" cy="1238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7FF131" id="Straight Arrow Connector 20" o:spid="_x0000_s1026" type="#_x0000_t32" style="position:absolute;margin-left:118.35pt;margin-top:200.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64384" behindDoc="0" locked="0" layoutInCell="1" allowOverlap="1" wp14:anchorId="2AAEC7A6" wp14:editId="0E2DFCC1">
                      <wp:simplePos x="0" y="0"/>
                      <wp:positionH relativeFrom="column">
                        <wp:posOffset>-1905</wp:posOffset>
                      </wp:positionH>
                      <wp:positionV relativeFrom="paragraph">
                        <wp:posOffset>2298700</wp:posOffset>
                      </wp:positionV>
                      <wp:extent cx="3648075" cy="247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648075" cy="247650"/>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Collect data</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pt;margin-top:181pt;width:287.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" fillcolor="#f2f2f2 [3052]" strokecolor="black [3213]">
                      <v:textbox>
                        <w:txbxContent>
                          <w:p w:rsidR="001464C6" w:rsidRDefault="001464C6" w:rsidP="00203CA7">
                            <w:pPr>
                              <w:pStyle w:val="NormalWeb"/>
                              <w:spacing w:before="0" w:beforeAutospacing="0" w:after="0" w:afterAutospacing="0"/>
                              <w:jc w:val="center"/>
                            </w:pPr>
                            <w:r>
                              <w:rPr>
                                <w:rFonts w:asciiTheme="minorHAnsi" w:hAnsi="Calibri" w:cstheme="minorBidi"/>
                                <w:color w:val="000000" w:themeColor="dark1"/>
                                <w:sz w:val="22"/>
                                <w:szCs w:val="22"/>
                              </w:rPr>
                              <w:t>Collect data</w:t>
                            </w:r>
                          </w:p>
                        </w:txbxContent>
                      </v:textbox>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66432" behindDoc="0" locked="0" layoutInCell="1" allowOverlap="1" wp14:anchorId="15463C9A" wp14:editId="428F942C">
                      <wp:simplePos x="0" y="0"/>
                      <wp:positionH relativeFrom="column">
                        <wp:posOffset>1503045</wp:posOffset>
                      </wp:positionH>
                      <wp:positionV relativeFrom="paragraph">
                        <wp:posOffset>2098675</wp:posOffset>
                      </wp:positionV>
                      <wp:extent cx="114300" cy="200025"/>
                      <wp:effectExtent l="19050" t="19050" r="57150" b="47625"/>
                      <wp:wrapNone/>
                      <wp:docPr id="19" name="Straight Arrow Connector 19"/>
                      <wp:cNvGraphicFramePr/>
                      <a:graphic xmlns:a="http://schemas.openxmlformats.org/drawingml/2006/main">
                        <a:graphicData uri="http://schemas.microsoft.com/office/word/2010/wordprocessingShape">
                          <wps:wsp>
                            <wps:cNvCnPr/>
                            <wps:spPr>
                              <a:xfrm>
                                <a:off x="0" y="0"/>
                                <a:ext cx="114300" cy="2000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74EF09" id="Straight Arrow Connector 19" o:spid="_x0000_s1026" type="#_x0000_t32" style="position:absolute;margin-left:118.35pt;margin-top:165.25pt;width:9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68480" behindDoc="0" locked="0" layoutInCell="1" allowOverlap="1" wp14:anchorId="1934269E" wp14:editId="00BA2B95">
                      <wp:simplePos x="0" y="0"/>
                      <wp:positionH relativeFrom="column">
                        <wp:posOffset>1503045</wp:posOffset>
                      </wp:positionH>
                      <wp:positionV relativeFrom="paragraph">
                        <wp:posOffset>1536700</wp:posOffset>
                      </wp:positionV>
                      <wp:extent cx="114300" cy="190500"/>
                      <wp:effectExtent l="19050" t="19050" r="57150" b="38100"/>
                      <wp:wrapNone/>
                      <wp:docPr id="18" name="Straight Arrow Connector 18"/>
                      <wp:cNvGraphicFramePr/>
                      <a:graphic xmlns:a="http://schemas.openxmlformats.org/drawingml/2006/main">
                        <a:graphicData uri="http://schemas.microsoft.com/office/word/2010/wordprocessingShape">
                          <wps:wsp>
                            <wps:cNvCnPr/>
                            <wps:spPr>
                              <a:xfrm>
                                <a:off x="0" y="0"/>
                                <a:ext cx="114300" cy="1905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F867B1" id="Straight Arrow Connector 18" o:spid="_x0000_s1026" type="#_x0000_t32" style="position:absolute;margin-left:118.35pt;margin-top:121pt;width:9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70528" behindDoc="0" locked="0" layoutInCell="1" allowOverlap="1" wp14:anchorId="01269EBE" wp14:editId="41A48790">
                      <wp:simplePos x="0" y="0"/>
                      <wp:positionH relativeFrom="column">
                        <wp:posOffset>1503045</wp:posOffset>
                      </wp:positionH>
                      <wp:positionV relativeFrom="paragraph">
                        <wp:posOffset>965200</wp:posOffset>
                      </wp:positionV>
                      <wp:extent cx="45085" cy="180975"/>
                      <wp:effectExtent l="76200" t="19050" r="50165" b="47625"/>
                      <wp:wrapNone/>
                      <wp:docPr id="25" name="Straight Arrow Connector 25"/>
                      <wp:cNvGraphicFramePr/>
                      <a:graphic xmlns:a="http://schemas.openxmlformats.org/drawingml/2006/main">
                        <a:graphicData uri="http://schemas.microsoft.com/office/word/2010/wordprocessingShape">
                          <wps:wsp>
                            <wps:cNvCnPr/>
                            <wps:spPr>
                              <a:xfrm>
                                <a:off x="0" y="0"/>
                                <a:ext cx="45719" cy="1809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C7D30E" id="Straight Arrow Connector 25" o:spid="_x0000_s1026" type="#_x0000_t32" style="position:absolute;margin-left:118.35pt;margin-top:76pt;width:3.5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" strokecolor="black [3213]" strokeweight="3pt">
                      <v:stroke endarrow="block" joinstyle="miter"/>
                    </v:shape>
                  </w:pict>
                </mc:Fallback>
              </mc:AlternateContent>
            </w:r>
            <w:r w:rsidRPr="00203CA7">
              <w:rPr>
                <w:rFonts w:ascii="Calibri" w:eastAsia="Times New Roman" w:hAnsi="Calibri" w:cs="Times New Roman"/>
                <w:noProof/>
                <w:color w:val="000000"/>
                <w:sz w:val="22"/>
                <w:lang w:eastAsia="en-AU"/>
              </w:rPr>
              <mc:AlternateContent>
                <mc:Choice Requires="wps">
                  <w:drawing>
                    <wp:anchor distT="0" distB="0" distL="114300" distR="114300" simplePos="0" relativeHeight="251672576" behindDoc="0" locked="0" layoutInCell="1" allowOverlap="1" wp14:anchorId="5FF1688D" wp14:editId="4B44D485">
                      <wp:simplePos x="0" y="0"/>
                      <wp:positionH relativeFrom="column">
                        <wp:posOffset>1502410</wp:posOffset>
                      </wp:positionH>
                      <wp:positionV relativeFrom="paragraph">
                        <wp:posOffset>441325</wp:posOffset>
                      </wp:positionV>
                      <wp:extent cx="45085" cy="190500"/>
                      <wp:effectExtent l="76200" t="19050" r="50165" b="38100"/>
                      <wp:wrapNone/>
                      <wp:docPr id="17" name="Straight Arrow Connector 17"/>
                      <wp:cNvGraphicFramePr/>
                      <a:graphic xmlns:a="http://schemas.openxmlformats.org/drawingml/2006/main">
                        <a:graphicData uri="http://schemas.microsoft.com/office/word/2010/wordprocessingShape">
                          <wps:wsp>
                            <wps:cNvCnPr/>
                            <wps:spPr>
                              <a:xfrm>
                                <a:off x="0" y="0"/>
                                <a:ext cx="45719" cy="1905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A9D3D" id="Straight Arrow Connector 17" o:spid="_x0000_s1026" type="#_x0000_t32" style="position:absolute;margin-left:118.3pt;margin-top:34.75pt;width:3.5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" strokecolor="black [3213]" strokeweight="3pt">
                      <v:stroke endarrow="block" joinstyle="miter"/>
                    </v:shape>
                  </w:pict>
                </mc:Fallback>
              </mc:AlternateConten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r w:rsidR="00203CA7" w:rsidRPr="00203CA7" w:rsidTr="00704102">
        <w:trPr>
          <w:trHeight w:val="283"/>
        </w:trPr>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c>
          <w:tcPr>
            <w:tcW w:w="0" w:type="auto"/>
            <w:tcBorders>
              <w:top w:val="nil"/>
              <w:left w:val="nil"/>
              <w:bottom w:val="nil"/>
              <w:right w:val="nil"/>
            </w:tcBorders>
            <w:shd w:val="clear" w:color="000000" w:fill="FFFFFF"/>
            <w:noWrap/>
            <w:vAlign w:val="center"/>
            <w:hideMark/>
          </w:tcPr>
          <w:p w:rsidR="00203CA7" w:rsidRPr="00203CA7" w:rsidRDefault="00203CA7" w:rsidP="00704102">
            <w:pPr>
              <w:spacing w:before="0" w:line="240" w:lineRule="auto"/>
              <w:jc w:val="left"/>
              <w:rPr>
                <w:rFonts w:ascii="Calibri" w:eastAsia="Times New Roman" w:hAnsi="Calibri" w:cs="Times New Roman"/>
                <w:color w:val="000000"/>
                <w:sz w:val="22"/>
                <w:lang w:eastAsia="en-AU"/>
              </w:rPr>
            </w:pPr>
            <w:r w:rsidRPr="00203CA7">
              <w:rPr>
                <w:rFonts w:ascii="Calibri" w:eastAsia="Times New Roman" w:hAnsi="Calibri" w:cs="Times New Roman"/>
                <w:color w:val="000000"/>
                <w:sz w:val="22"/>
                <w:lang w:eastAsia="en-AU"/>
              </w:rPr>
              <w:t> </w:t>
            </w:r>
          </w:p>
        </w:tc>
      </w:tr>
    </w:tbl>
    <w:p w:rsidR="00704102" w:rsidRDefault="00704102" w:rsidP="00704102">
      <w:pPr>
        <w:pStyle w:val="Caption"/>
      </w:pPr>
    </w:p>
    <w:p w:rsidR="009E223C" w:rsidRDefault="00704102" w:rsidP="00704102">
      <w:pPr>
        <w:pStyle w:val="Caption"/>
      </w:pPr>
      <w:proofErr w:type="gramStart"/>
      <w:r>
        <w:t xml:space="preserve">Figure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proofErr w:type="gramEnd"/>
      <w:r w:rsidR="007453F9">
        <w:fldChar w:fldCharType="begin"/>
      </w:r>
      <w:r w:rsidR="007453F9">
        <w:instrText xml:space="preserve"> SEQ Figure \* ARABIC \s 1 </w:instrText>
      </w:r>
      <w:r w:rsidR="007453F9">
        <w:fldChar w:fldCharType="separate"/>
      </w:r>
      <w:r w:rsidR="007453F9">
        <w:rPr>
          <w:noProof/>
        </w:rPr>
        <w:t>8</w:t>
      </w:r>
      <w:r w:rsidR="007453F9">
        <w:fldChar w:fldCharType="end"/>
      </w:r>
      <w:r>
        <w:t xml:space="preserve">: Steps in design and analysing field epidemiologic studies. </w:t>
      </w:r>
      <w:proofErr w:type="gramStart"/>
      <w:r>
        <w:t>From Gregg 2002.</w:t>
      </w:r>
      <w:proofErr w:type="gramEnd"/>
    </w:p>
    <w:p w:rsidR="00704102" w:rsidRDefault="00704102">
      <w:pPr>
        <w:spacing w:before="0" w:after="160" w:line="259" w:lineRule="auto"/>
        <w:jc w:val="left"/>
        <w:rPr>
          <w:rFonts w:asciiTheme="majorHAnsi" w:eastAsiaTheme="majorEastAsia" w:hAnsiTheme="majorHAnsi" w:cstheme="majorBidi"/>
          <w:color w:val="2E74B5" w:themeColor="accent1" w:themeShade="BF"/>
          <w:sz w:val="26"/>
          <w:szCs w:val="24"/>
        </w:rPr>
      </w:pPr>
      <w:bookmarkStart w:id="133" w:name="_Toc87102101"/>
      <w:bookmarkStart w:id="134" w:name="_Toc256586125"/>
      <w:bookmarkStart w:id="135" w:name="_Toc367783452"/>
      <w:r>
        <w:br w:type="page"/>
      </w:r>
    </w:p>
    <w:p w:rsidR="004D6210" w:rsidRDefault="004D6210" w:rsidP="008A3FB5">
      <w:pPr>
        <w:pStyle w:val="Heading4"/>
      </w:pPr>
      <w:r>
        <w:lastRenderedPageBreak/>
        <w:t>Identify the scope and responsibilities for any investigation</w:t>
      </w:r>
      <w:bookmarkEnd w:id="133"/>
      <w:bookmarkEnd w:id="134"/>
      <w:bookmarkEnd w:id="135"/>
    </w:p>
    <w:p w:rsidR="004D6210" w:rsidRDefault="004D6210" w:rsidP="004D6210">
      <w:r w:rsidRPr="0036173D">
        <w:t xml:space="preserve">The </w:t>
      </w:r>
      <w:r>
        <w:t>first step in any epidemiological analysis is to clearly define the problem and the scope, context and expected outcomes of the investigation. This might include determining if there is a disease problem and, if there is, to:</w:t>
      </w:r>
    </w:p>
    <w:p w:rsidR="004D6210" w:rsidRDefault="004D6210" w:rsidP="001240C3">
      <w:pPr>
        <w:numPr>
          <w:ilvl w:val="0"/>
          <w:numId w:val="49"/>
        </w:numPr>
      </w:pPr>
      <w:r>
        <w:t xml:space="preserve">determine the extent and impact of the problem </w:t>
      </w:r>
    </w:p>
    <w:p w:rsidR="004D6210" w:rsidRDefault="004D6210" w:rsidP="001240C3">
      <w:pPr>
        <w:numPr>
          <w:ilvl w:val="0"/>
          <w:numId w:val="49"/>
        </w:numPr>
      </w:pPr>
      <w:r>
        <w:t>identify possible and probable cause(s) and source(s) of the problem</w:t>
      </w:r>
    </w:p>
    <w:p w:rsidR="004D6210" w:rsidRDefault="004D6210" w:rsidP="001240C3">
      <w:pPr>
        <w:numPr>
          <w:ilvl w:val="0"/>
          <w:numId w:val="49"/>
        </w:numPr>
      </w:pPr>
      <w:r>
        <w:t>identify likely risk factors for the disease</w:t>
      </w:r>
    </w:p>
    <w:p w:rsidR="004D6210" w:rsidRDefault="004D6210" w:rsidP="001240C3">
      <w:pPr>
        <w:numPr>
          <w:ilvl w:val="0"/>
          <w:numId w:val="49"/>
        </w:numPr>
      </w:pPr>
      <w:r>
        <w:t>make recommendations for control and/or treatment and for future prevention</w:t>
      </w:r>
    </w:p>
    <w:p w:rsidR="004D6210" w:rsidRDefault="004D6210" w:rsidP="004D6210">
      <w:r>
        <w:t xml:space="preserve">Where the analysis is undertaken at the request of a third party (for example government policy makers), it is important that any request is documented and that the terms of reference are clear and unambiguous. </w:t>
      </w:r>
    </w:p>
    <w:p w:rsidR="00E205BE" w:rsidRDefault="00E205BE" w:rsidP="00E205BE">
      <w:r>
        <w:t xml:space="preserve">During planning, it is also important to have clearly defined responsibilities (who is doing what and by when), deliverables (reports, software, information management system), and a detailed budget. </w:t>
      </w:r>
    </w:p>
    <w:p w:rsidR="004D6210" w:rsidRDefault="004D6210" w:rsidP="008A3FB5">
      <w:pPr>
        <w:pStyle w:val="Heading4"/>
      </w:pPr>
      <w:bookmarkStart w:id="136" w:name="_Toc256586126"/>
      <w:bookmarkStart w:id="137" w:name="_Toc367783453"/>
      <w:r>
        <w:t>SMART objectives</w:t>
      </w:r>
      <w:bookmarkEnd w:id="136"/>
      <w:bookmarkEnd w:id="137"/>
    </w:p>
    <w:p w:rsidR="004D6210" w:rsidRDefault="00E205BE" w:rsidP="004D6210">
      <w:r>
        <w:t xml:space="preserve">Project objectives define the specific questions that the project will be expected to answer. </w:t>
      </w:r>
    </w:p>
    <w:p w:rsidR="004D6210" w:rsidRDefault="004D6210" w:rsidP="004D6210">
      <w:pPr>
        <w:pStyle w:val="ForExample"/>
      </w:pPr>
      <w:r>
        <w:t>If the objective of an investigation is to estimate the prevalence of white spot disease virus in shrimp breeding stock, the study design should be directed at this objective, not at identifying risk-factors or looking for other viruses.</w:t>
      </w:r>
    </w:p>
    <w:p w:rsidR="004D6210" w:rsidRDefault="004D6210" w:rsidP="004D6210">
      <w:r>
        <w:t>Before proceeding with the study you should (in consultation with others involved) define the objectives and expected outcomes of the study. SMART objectives are:</w:t>
      </w:r>
    </w:p>
    <w:p w:rsidR="00E205BE" w:rsidRPr="00E205BE" w:rsidRDefault="00E205BE" w:rsidP="001240C3">
      <w:pPr>
        <w:numPr>
          <w:ilvl w:val="0"/>
          <w:numId w:val="55"/>
        </w:numPr>
        <w:rPr>
          <w:bCs/>
        </w:rPr>
      </w:pPr>
      <w:r w:rsidRPr="00E205BE">
        <w:rPr>
          <w:b/>
          <w:bCs/>
          <w:u w:val="single"/>
        </w:rPr>
        <w:t>S</w:t>
      </w:r>
      <w:r w:rsidRPr="00E205BE">
        <w:rPr>
          <w:b/>
          <w:bCs/>
        </w:rPr>
        <w:t>pecific:</w:t>
      </w:r>
      <w:r>
        <w:rPr>
          <w:bCs/>
        </w:rPr>
        <w:t xml:space="preserve"> meaning they are </w:t>
      </w:r>
      <w:r w:rsidRPr="00E205BE">
        <w:rPr>
          <w:bCs/>
        </w:rPr>
        <w:t>clear and well-defined. On completion of the investigation, it should be a straightforward process to determine whether or not the objectives have been achieved.</w:t>
      </w:r>
    </w:p>
    <w:p w:rsidR="00540084" w:rsidRPr="00E205BE" w:rsidRDefault="00540084" w:rsidP="001240C3">
      <w:pPr>
        <w:numPr>
          <w:ilvl w:val="0"/>
          <w:numId w:val="55"/>
        </w:numPr>
      </w:pPr>
      <w:r w:rsidRPr="00E205BE">
        <w:rPr>
          <w:b/>
          <w:bCs/>
          <w:u w:val="single"/>
        </w:rPr>
        <w:t>M</w:t>
      </w:r>
      <w:r w:rsidRPr="00E205BE">
        <w:rPr>
          <w:b/>
          <w:bCs/>
        </w:rPr>
        <w:t>easurable</w:t>
      </w:r>
      <w:r w:rsidR="00E205BE">
        <w:rPr>
          <w:b/>
          <w:bCs/>
        </w:rPr>
        <w:t xml:space="preserve">: </w:t>
      </w:r>
      <w:r w:rsidR="00E205BE">
        <w:rPr>
          <w:bCs/>
        </w:rPr>
        <w:t>meaning each</w:t>
      </w:r>
      <w:r w:rsidRPr="00E205BE">
        <w:t xml:space="preserve"> objective</w:t>
      </w:r>
      <w:r w:rsidR="00E205BE">
        <w:t xml:space="preserve"> is associated with an outcome that can be measured to</w:t>
      </w:r>
      <w:r w:rsidRPr="00E205BE">
        <w:t xml:space="preserve"> allow you to monitor and quantify progress toward achieving </w:t>
      </w:r>
      <w:r w:rsidR="00E205BE">
        <w:t>each objective and so you and others can determine when the objective has been achieved</w:t>
      </w:r>
      <w:r w:rsidRPr="00E205BE">
        <w:t xml:space="preserve">. </w:t>
      </w:r>
    </w:p>
    <w:p w:rsidR="00540084" w:rsidRPr="00E205BE" w:rsidRDefault="00BF0303" w:rsidP="001240C3">
      <w:pPr>
        <w:numPr>
          <w:ilvl w:val="0"/>
          <w:numId w:val="55"/>
        </w:numPr>
      </w:pPr>
      <w:r w:rsidRPr="00BF0303">
        <w:rPr>
          <w:b/>
          <w:bCs/>
          <w:u w:val="single"/>
        </w:rPr>
        <w:lastRenderedPageBreak/>
        <w:t>A</w:t>
      </w:r>
      <w:r>
        <w:rPr>
          <w:b/>
          <w:bCs/>
        </w:rPr>
        <w:t>c</w:t>
      </w:r>
      <w:r w:rsidR="00540084" w:rsidRPr="00E205BE">
        <w:rPr>
          <w:b/>
          <w:bCs/>
        </w:rPr>
        <w:t>hievable</w:t>
      </w:r>
      <w:r>
        <w:rPr>
          <w:b/>
          <w:bCs/>
        </w:rPr>
        <w:t xml:space="preserve">: </w:t>
      </w:r>
      <w:r w:rsidRPr="00BF0303">
        <w:rPr>
          <w:bCs/>
        </w:rPr>
        <w:t>meaning that the objectives</w:t>
      </w:r>
      <w:r>
        <w:rPr>
          <w:bCs/>
        </w:rPr>
        <w:t xml:space="preserve"> are practical and feasible and likely to be achieved with the skills and resources defined in the project. </w:t>
      </w:r>
    </w:p>
    <w:p w:rsidR="00540084" w:rsidRPr="00E205BE" w:rsidRDefault="00BF0303" w:rsidP="001240C3">
      <w:pPr>
        <w:numPr>
          <w:ilvl w:val="0"/>
          <w:numId w:val="55"/>
        </w:numPr>
      </w:pPr>
      <w:r w:rsidRPr="00BF0303">
        <w:rPr>
          <w:b/>
          <w:bCs/>
          <w:u w:val="single"/>
        </w:rPr>
        <w:t>R</w:t>
      </w:r>
      <w:r w:rsidR="00540084" w:rsidRPr="00E205BE">
        <w:rPr>
          <w:b/>
          <w:bCs/>
        </w:rPr>
        <w:t>elevant</w:t>
      </w:r>
      <w:r>
        <w:rPr>
          <w:b/>
          <w:bCs/>
        </w:rPr>
        <w:t xml:space="preserve">: </w:t>
      </w:r>
      <w:r>
        <w:rPr>
          <w:bCs/>
        </w:rPr>
        <w:t>Each objective should be relevant to the overall project goal or aim.</w:t>
      </w:r>
      <w:r w:rsidR="00540084" w:rsidRPr="00E205BE">
        <w:t xml:space="preserve"> Objectives that are not relevant risk wasting effort on producing a result that is subsequently ignored.</w:t>
      </w:r>
    </w:p>
    <w:p w:rsidR="00540084" w:rsidRPr="00E205BE" w:rsidRDefault="00BF0303" w:rsidP="001240C3">
      <w:pPr>
        <w:numPr>
          <w:ilvl w:val="0"/>
          <w:numId w:val="55"/>
        </w:numPr>
      </w:pPr>
      <w:r w:rsidRPr="00BF0303">
        <w:rPr>
          <w:b/>
          <w:u w:val="single"/>
        </w:rPr>
        <w:t>T</w:t>
      </w:r>
      <w:r>
        <w:rPr>
          <w:b/>
        </w:rPr>
        <w:t xml:space="preserve">ime-bound: </w:t>
      </w:r>
      <w:r>
        <w:t xml:space="preserve">meaning that each objective </w:t>
      </w:r>
      <w:r w:rsidR="00540084" w:rsidRPr="00E205BE">
        <w:t xml:space="preserve">should include a timeline and milestones to be achieved within a given </w:t>
      </w:r>
      <w:r w:rsidR="00540084" w:rsidRPr="00BF0303">
        <w:rPr>
          <w:bCs/>
        </w:rPr>
        <w:t>timeframe</w:t>
      </w:r>
      <w:r w:rsidR="00540084" w:rsidRPr="00E205BE">
        <w:t>. Failure to specify a timeframe risks a project being continually delayed while projects that are perceived to be more urgent (those with specific deadlines), are progressed.</w:t>
      </w:r>
    </w:p>
    <w:p w:rsidR="00E205BE" w:rsidRDefault="007E5C9B" w:rsidP="004D6210">
      <w:r>
        <w:t>As the objectives are being developed it is important to consider and plan for how data and information may be collected and in what form. This information will in turn drive the types of analyses that will need to be done</w:t>
      </w:r>
      <w:r w:rsidR="009E223C">
        <w:t>.</w:t>
      </w:r>
    </w:p>
    <w:p w:rsidR="004D6210" w:rsidRDefault="004D6210" w:rsidP="004D6210">
      <w:pPr>
        <w:spacing w:before="0" w:after="160" w:line="259" w:lineRule="auto"/>
        <w:jc w:val="left"/>
      </w:pPr>
      <w:bookmarkStart w:id="138" w:name="_Toc256586127"/>
      <w:bookmarkStart w:id="139" w:name="_Toc367783454"/>
    </w:p>
    <w:p w:rsidR="004D6210" w:rsidRDefault="004D6210" w:rsidP="004D6210">
      <w:pPr>
        <w:spacing w:before="0" w:after="160" w:line="259" w:lineRule="auto"/>
        <w:jc w:val="left"/>
      </w:pPr>
    </w:p>
    <w:bookmarkEnd w:id="138"/>
    <w:bookmarkEnd w:id="139"/>
    <w:p w:rsidR="004D6210" w:rsidRPr="00BF0303" w:rsidRDefault="004D6210" w:rsidP="004D6210">
      <w:pPr>
        <w:spacing w:before="0" w:after="160" w:line="259" w:lineRule="auto"/>
        <w:jc w:val="left"/>
        <w:rPr>
          <w:rFonts w:asciiTheme="majorHAnsi" w:eastAsiaTheme="majorEastAsia" w:hAnsiTheme="majorHAnsi" w:cstheme="majorBidi"/>
          <w:color w:val="2E74B5" w:themeColor="accent1" w:themeShade="BF"/>
          <w:sz w:val="26"/>
          <w:szCs w:val="24"/>
        </w:rPr>
      </w:pPr>
      <w:r>
        <w:br w:type="page"/>
      </w:r>
    </w:p>
    <w:p w:rsidR="004D6210" w:rsidRDefault="004D6210" w:rsidP="008A3FB5">
      <w:pPr>
        <w:pStyle w:val="Heading4"/>
      </w:pPr>
      <w:bookmarkStart w:id="140" w:name="_Toc87102103"/>
      <w:bookmarkStart w:id="141" w:name="_Toc256586129"/>
      <w:bookmarkStart w:id="142" w:name="_Toc367783456"/>
      <w:r>
        <w:lastRenderedPageBreak/>
        <w:t>Searching the literature and other sources</w:t>
      </w:r>
      <w:bookmarkEnd w:id="140"/>
      <w:bookmarkEnd w:id="141"/>
      <w:bookmarkEnd w:id="142"/>
    </w:p>
    <w:p w:rsidR="004D6210" w:rsidRDefault="00BF0303" w:rsidP="004D6210">
      <w:r>
        <w:t>A review of scientific literature may be performed as part of the initial investigation or to gather information when preparing or designing additional studies.</w:t>
      </w:r>
      <w:r w:rsidR="004D6210">
        <w:t xml:space="preserve"> A literature search might be useful to:</w:t>
      </w:r>
    </w:p>
    <w:p w:rsidR="004D6210" w:rsidRDefault="004D6210" w:rsidP="001240C3">
      <w:pPr>
        <w:numPr>
          <w:ilvl w:val="0"/>
          <w:numId w:val="45"/>
        </w:numPr>
        <w:suppressAutoHyphens/>
        <w:spacing w:before="0" w:line="240" w:lineRule="auto"/>
        <w:jc w:val="left"/>
      </w:pPr>
      <w:r>
        <w:t>identify previous studies that are relevant to the current task;</w:t>
      </w:r>
    </w:p>
    <w:p w:rsidR="004D6210" w:rsidRDefault="004D6210" w:rsidP="001240C3">
      <w:pPr>
        <w:numPr>
          <w:ilvl w:val="0"/>
          <w:numId w:val="45"/>
        </w:numPr>
        <w:suppressAutoHyphens/>
        <w:spacing w:before="0" w:line="240" w:lineRule="auto"/>
        <w:jc w:val="left"/>
      </w:pPr>
      <w:r>
        <w:t>gather additional data that might be of use in supplementing existing data for the study;</w:t>
      </w:r>
    </w:p>
    <w:p w:rsidR="004D6210" w:rsidRDefault="004D6210" w:rsidP="001240C3">
      <w:pPr>
        <w:numPr>
          <w:ilvl w:val="0"/>
          <w:numId w:val="45"/>
        </w:numPr>
        <w:suppressAutoHyphens/>
        <w:spacing w:before="0" w:line="240" w:lineRule="auto"/>
        <w:jc w:val="left"/>
      </w:pPr>
      <w:r>
        <w:t>develop a differential diagnosis list in a disease outbreak of unknown cause;</w:t>
      </w:r>
    </w:p>
    <w:p w:rsidR="004D6210" w:rsidRDefault="004D6210" w:rsidP="001240C3">
      <w:pPr>
        <w:numPr>
          <w:ilvl w:val="0"/>
          <w:numId w:val="45"/>
        </w:numPr>
        <w:suppressAutoHyphens/>
        <w:spacing w:before="0" w:line="240" w:lineRule="auto"/>
        <w:jc w:val="left"/>
      </w:pPr>
      <w:r>
        <w:t xml:space="preserve">see how others have approached similar tasks; and </w:t>
      </w:r>
    </w:p>
    <w:p w:rsidR="004D6210" w:rsidRDefault="004D6210" w:rsidP="001240C3">
      <w:pPr>
        <w:numPr>
          <w:ilvl w:val="0"/>
          <w:numId w:val="45"/>
        </w:numPr>
        <w:suppressAutoHyphens/>
        <w:spacing w:before="0" w:line="240" w:lineRule="auto"/>
        <w:jc w:val="left"/>
      </w:pPr>
      <w:proofErr w:type="gramStart"/>
      <w:r>
        <w:t>gather</w:t>
      </w:r>
      <w:proofErr w:type="gramEnd"/>
      <w:r>
        <w:t xml:space="preserve"> additional information to support your conclusions.</w:t>
      </w:r>
    </w:p>
    <w:p w:rsidR="004D6210" w:rsidRDefault="004D6210" w:rsidP="004D6210">
      <w:r>
        <w:t xml:space="preserve">With widespread access to the internet and library services, searching for information is now relatively easy. Most search engines search </w:t>
      </w:r>
      <w:r w:rsidR="00C64372">
        <w:t xml:space="preserve">using keywords that you enter and searches may be conducted against the title or abstract of a paper, authors or the entire content. </w:t>
      </w:r>
    </w:p>
    <w:p w:rsidR="004D6210" w:rsidRDefault="004D6210" w:rsidP="004D6210">
      <w:r>
        <w:t xml:space="preserve">Searches can be refined by adding more terms and constructing logical search statements. Different search engines handle multiple terms differently, often using an ‘advanced search’ page to set </w:t>
      </w:r>
      <w:r w:rsidR="004874B1">
        <w:t xml:space="preserve">detailed </w:t>
      </w:r>
      <w:r>
        <w:t xml:space="preserve">search parameters. In PubMed and Medline, terms can be combined in a search statement using </w:t>
      </w:r>
      <w:smartTag w:uri="urn:schemas-microsoft-com:office:smarttags" w:element="stockticker">
        <w:r>
          <w:t>AND</w:t>
        </w:r>
      </w:smartTag>
      <w:r>
        <w:t xml:space="preserve"> </w:t>
      </w:r>
      <w:proofErr w:type="spellStart"/>
      <w:r>
        <w:t>and</w:t>
      </w:r>
      <w:proofErr w:type="spellEnd"/>
      <w:r>
        <w:t xml:space="preserve"> OR logical operators. For example: ‘dogs and hepatitis’; ‘”</w:t>
      </w:r>
      <w:proofErr w:type="spellStart"/>
      <w:r>
        <w:t>johne’s</w:t>
      </w:r>
      <w:proofErr w:type="spellEnd"/>
      <w:r>
        <w:t xml:space="preserve"> disease” or </w:t>
      </w:r>
      <w:proofErr w:type="spellStart"/>
      <w:r>
        <w:t>paratuberculosis</w:t>
      </w:r>
      <w:proofErr w:type="spellEnd"/>
      <w:r>
        <w:t xml:space="preserve">’. If </w:t>
      </w:r>
      <w:smartTag w:uri="urn:schemas-microsoft-com:office:smarttags" w:element="stockticker">
        <w:r>
          <w:t>AND</w:t>
        </w:r>
      </w:smartTag>
      <w:r>
        <w:t xml:space="preserve"> </w:t>
      </w:r>
      <w:proofErr w:type="spellStart"/>
      <w:r>
        <w:t>and</w:t>
      </w:r>
      <w:proofErr w:type="spellEnd"/>
      <w:r>
        <w:t xml:space="preserve"> OR operators are combined in one statement, the </w:t>
      </w:r>
      <w:smartTag w:uri="urn:schemas-microsoft-com:office:smarttags" w:element="stockticker">
        <w:r>
          <w:t>AND</w:t>
        </w:r>
      </w:smartTag>
      <w:r>
        <w:t xml:space="preserve"> part will be processed first, then the OR, unless the OR is contained in parentheses. </w:t>
      </w:r>
    </w:p>
    <w:p w:rsidR="004D6210" w:rsidRDefault="004D6210" w:rsidP="004874B1">
      <w:pPr>
        <w:pStyle w:val="ForExample"/>
      </w:pPr>
      <w:r>
        <w:t>Ex</w:t>
      </w:r>
      <w:r w:rsidR="004874B1">
        <w:t xml:space="preserve">ample: [cattle and </w:t>
      </w:r>
      <w:proofErr w:type="spellStart"/>
      <w:r w:rsidR="004874B1">
        <w:t>johne’s</w:t>
      </w:r>
      <w:proofErr w:type="spellEnd"/>
      <w:r w:rsidR="004874B1">
        <w:t xml:space="preserve"> disease or </w:t>
      </w:r>
      <w:proofErr w:type="spellStart"/>
      <w:r w:rsidR="004874B1">
        <w:t>paratuberculosis</w:t>
      </w:r>
      <w:proofErr w:type="spellEnd"/>
      <w:r w:rsidR="004874B1">
        <w:t>]</w:t>
      </w:r>
      <w:r>
        <w:t xml:space="preserve"> is different to </w:t>
      </w:r>
      <w:r w:rsidR="004874B1">
        <w:t>[</w:t>
      </w:r>
      <w:r>
        <w:t>cattle a</w:t>
      </w:r>
      <w:r w:rsidR="004874B1">
        <w:t>nd (</w:t>
      </w:r>
      <w:proofErr w:type="spellStart"/>
      <w:r w:rsidR="004874B1">
        <w:t>johne’s</w:t>
      </w:r>
      <w:proofErr w:type="spellEnd"/>
      <w:r w:rsidR="004874B1">
        <w:t xml:space="preserve"> disease</w:t>
      </w:r>
      <w:r>
        <w:t xml:space="preserve"> or </w:t>
      </w:r>
      <w:proofErr w:type="spellStart"/>
      <w:r>
        <w:t>paratuberculosis</w:t>
      </w:r>
      <w:proofErr w:type="spellEnd"/>
      <w:r>
        <w:t>)</w:t>
      </w:r>
      <w:r w:rsidR="004874B1">
        <w:t>]</w:t>
      </w:r>
      <w:r>
        <w:t xml:space="preserve">. The first statement will retrieve all resources for </w:t>
      </w:r>
      <w:proofErr w:type="spellStart"/>
      <w:r>
        <w:t>Johne’s</w:t>
      </w:r>
      <w:proofErr w:type="spellEnd"/>
      <w:r>
        <w:t xml:space="preserve"> disease in cattle or </w:t>
      </w:r>
      <w:proofErr w:type="spellStart"/>
      <w:r>
        <w:t>paratuberculosis</w:t>
      </w:r>
      <w:proofErr w:type="spellEnd"/>
      <w:r>
        <w:t xml:space="preserve"> in any species, while the second returns only resources relating to </w:t>
      </w:r>
      <w:proofErr w:type="spellStart"/>
      <w:r>
        <w:t>Johne’s</w:t>
      </w:r>
      <w:proofErr w:type="spellEnd"/>
      <w:r>
        <w:t xml:space="preserve"> disease in cattle or </w:t>
      </w:r>
      <w:proofErr w:type="spellStart"/>
      <w:r>
        <w:t>paratuberculosis</w:t>
      </w:r>
      <w:proofErr w:type="spellEnd"/>
      <w:r w:rsidRPr="001031E9">
        <w:t xml:space="preserve"> </w:t>
      </w:r>
      <w:r>
        <w:t xml:space="preserve">in cattle. </w:t>
      </w:r>
    </w:p>
    <w:p w:rsidR="004D6210" w:rsidRDefault="00C64372" w:rsidP="004D6210">
      <w:r>
        <w:t xml:space="preserve">The ready availability of information via the internet means that often the bigger problem is not </w:t>
      </w:r>
      <w:r w:rsidR="004874B1">
        <w:t xml:space="preserve">just </w:t>
      </w:r>
      <w:r>
        <w:t xml:space="preserve">finding information but </w:t>
      </w:r>
      <w:r w:rsidR="004874B1">
        <w:t>finding</w:t>
      </w:r>
      <w:r>
        <w:t xml:space="preserve"> those sources that are most relevant to your needs</w:t>
      </w:r>
      <w:r w:rsidR="004874B1">
        <w:t>. I</w:t>
      </w:r>
      <w:r w:rsidR="004D6210">
        <w:t>t is important to compose and refine searches carefully, to make them highly specific for the desired topic. If this is not done, a large number of non-relevant articles are likely to be listed, making it very difficult to identify the important ones for closer scrutiny.</w:t>
      </w:r>
    </w:p>
    <w:p w:rsidR="004D6210" w:rsidRDefault="004D6210" w:rsidP="004D6210">
      <w:pPr>
        <w:pStyle w:val="ForExample"/>
      </w:pPr>
      <w:r>
        <w:t>For example, a search on PubMed for “</w:t>
      </w:r>
      <w:proofErr w:type="spellStart"/>
      <w:r>
        <w:t>Johne’s</w:t>
      </w:r>
      <w:proofErr w:type="spellEnd"/>
      <w:r>
        <w:t xml:space="preserve"> disease” returns more than 800 matches. By refining the search to find references about vaccines in cattle (“</w:t>
      </w:r>
      <w:proofErr w:type="spellStart"/>
      <w:r>
        <w:t>Johne’s</w:t>
      </w:r>
      <w:proofErr w:type="spellEnd"/>
      <w:r>
        <w:t xml:space="preserve"> disease” and cattle and vaccine), this list can be reduced to less than 50. Additional terms can be added to further refine the search as necessary. </w:t>
      </w:r>
    </w:p>
    <w:p w:rsidR="004D6210" w:rsidRDefault="004D6210" w:rsidP="004D6210">
      <w:r>
        <w:lastRenderedPageBreak/>
        <w:t xml:space="preserve">At the same time it is important not to get too specific, in case important papers have not been indexed on all the terms you have used. </w:t>
      </w:r>
    </w:p>
    <w:p w:rsidR="004D6210" w:rsidRDefault="004D6210" w:rsidP="004D6210">
      <w:r>
        <w:t>Once a list of potential sources has been identified, selected items can usually be saved to a text file, or often to a reference manager. Abstracts of papers listed on PubMed and Medline are often available on-line free of charge, but copies of the full papers will usually need to be either purchased on-line, or obtained as downloads or photocopies through a library service (usually government agencies or universities).</w:t>
      </w:r>
    </w:p>
    <w:p w:rsidR="004D6210" w:rsidRDefault="004D6210" w:rsidP="004D6210">
      <w:r>
        <w:t>A useful feature of Medline through Current Contents (for those with access to this service) is that it is possible to save regularly used searches for re-use or to be run on a weekly basis by the system, with new results each week forwarded as a text file to your email address. This feature is particularly useful if there are subject areas where you wish to stay abreast of the latest developments on an on-going basis.</w:t>
      </w:r>
    </w:p>
    <w:p w:rsidR="004D6210" w:rsidRDefault="004D6210" w:rsidP="004D6210">
      <w:pPr>
        <w:spacing w:before="0" w:after="160" w:line="259" w:lineRule="auto"/>
        <w:jc w:val="left"/>
      </w:pPr>
      <w:bookmarkStart w:id="143" w:name="_Toc87102104"/>
      <w:bookmarkStart w:id="144" w:name="_Toc256586130"/>
      <w:bookmarkStart w:id="145" w:name="_Toc367783457"/>
      <w:r>
        <w:br w:type="page"/>
      </w:r>
    </w:p>
    <w:p w:rsidR="00BF0303" w:rsidRDefault="00F61688" w:rsidP="008A3FB5">
      <w:pPr>
        <w:pStyle w:val="Heading4"/>
      </w:pPr>
      <w:bookmarkStart w:id="146" w:name="_Toc410202393"/>
      <w:bookmarkStart w:id="147" w:name="_Toc410202607"/>
      <w:bookmarkStart w:id="148" w:name="_Toc417179309"/>
      <w:bookmarkStart w:id="149" w:name="_Toc367783437"/>
      <w:r>
        <w:lastRenderedPageBreak/>
        <w:t>Data collection</w:t>
      </w:r>
    </w:p>
    <w:p w:rsidR="00F61688" w:rsidRDefault="00BF0303" w:rsidP="00BF0303">
      <w:r>
        <w:t xml:space="preserve">Once it is clear what is required, the next step is to </w:t>
      </w:r>
      <w:r w:rsidR="00203CA7">
        <w:t>plan for collection of</w:t>
      </w:r>
      <w:r>
        <w:t xml:space="preserve"> information and data. </w:t>
      </w:r>
    </w:p>
    <w:p w:rsidR="00F61688" w:rsidRDefault="00F61688" w:rsidP="00BF0303">
      <w:r>
        <w:t>It is expected that most epidemiologic studies will focus on collecting raw data by making observations or measurements on animals or collecting samples for laboratory testing.</w:t>
      </w:r>
    </w:p>
    <w:p w:rsidR="00BF0303" w:rsidRDefault="00F6587C" w:rsidP="00BF0303">
      <w:r>
        <w:t xml:space="preserve">Data and information may also be obtained from talking to producers or other people, from the literature review, from government statistics </w:t>
      </w:r>
      <w:r w:rsidR="00203CA7">
        <w:t>on animal production and laborat</w:t>
      </w:r>
      <w:r>
        <w:t xml:space="preserve">ory testing (including iSIKHNAS data). </w:t>
      </w:r>
    </w:p>
    <w:p w:rsidR="00BF0303" w:rsidRPr="00BA5A9B" w:rsidRDefault="00BF0303" w:rsidP="00BF0303">
      <w:pPr>
        <w:pStyle w:val="ForExample"/>
      </w:pPr>
      <w:r>
        <w:t>I</w:t>
      </w:r>
      <w:r w:rsidRPr="00BA5A9B">
        <w:t>nformation gathered in looking at salmonellosis in sheep feedlots may come from a literature search, from which it is concluded that Salmonella is orally acquired and exposure dose is important – this may lead to identification of simple measures such as feeding in raised troughs which prevent faecal contamination of feed and ensuring good drainage to prevent slurry build-up. Alternatively, data might be available from feedlot and veterinary records, providing facts about cases (and non-cases) of salmonellosis that have occurred. This data would then need to be collated, summarised and interpreted to generate information from which to draw conclusions.</w:t>
      </w:r>
    </w:p>
    <w:p w:rsidR="00BF0303" w:rsidRDefault="00BF0303" w:rsidP="00BF0303">
      <w:r>
        <w:t xml:space="preserve">For an outbreak investigation, relevant data could include quantitative data on individual cases of disease, case histories on individual animals (both cases and non-cases) veterinarians’ (or others) observations and impressions on cases, laboratory reports on testing undertaken on affected and unaffected animals, as well as potential sources of disease (such as samples of feed, water, soil and environment). </w:t>
      </w:r>
    </w:p>
    <w:p w:rsidR="00BF0303" w:rsidRDefault="00BF0303" w:rsidP="00BF0303">
      <w:r>
        <w:t xml:space="preserve">In other cases, the available data could comprise a series of paper files describing the issue of concern and providing relevant historical data. These files need to be read, collated and summarised to put the data into a form that can be easily understood and interpreted. </w:t>
      </w:r>
    </w:p>
    <w:bookmarkEnd w:id="146"/>
    <w:bookmarkEnd w:id="147"/>
    <w:bookmarkEnd w:id="148"/>
    <w:bookmarkEnd w:id="149"/>
    <w:p w:rsidR="004D6210" w:rsidRDefault="007F702A" w:rsidP="008A3FB5">
      <w:pPr>
        <w:pStyle w:val="Heading4"/>
      </w:pPr>
      <w:r>
        <w:t>Entering, editing and analysing data</w:t>
      </w:r>
      <w:bookmarkEnd w:id="143"/>
      <w:bookmarkEnd w:id="144"/>
      <w:bookmarkEnd w:id="145"/>
    </w:p>
    <w:p w:rsidR="00146951" w:rsidRDefault="00F6587C" w:rsidP="004D6210">
      <w:r>
        <w:t xml:space="preserve">Once the relevant data are collected it is necessary to </w:t>
      </w:r>
      <w:r w:rsidR="00203CA7">
        <w:t>enter, collate and edit or check the data prior to any formal analyses.</w:t>
      </w:r>
    </w:p>
    <w:p w:rsidR="007F702A" w:rsidRDefault="007F702A" w:rsidP="007F702A">
      <w:pPr>
        <w:pStyle w:val="Heading4"/>
      </w:pPr>
      <w:r>
        <w:t>Editing data</w:t>
      </w:r>
    </w:p>
    <w:p w:rsidR="00274F53" w:rsidRDefault="00274F53" w:rsidP="004D6210">
      <w:r>
        <w:t>It is assumed that data are likely to be entered into either a spreadsheet or database for routine data management and preparation for subsequent analyses.</w:t>
      </w:r>
    </w:p>
    <w:p w:rsidR="004D6210" w:rsidRDefault="00146951" w:rsidP="004D6210">
      <w:r>
        <w:lastRenderedPageBreak/>
        <w:t>Where data are entered from paper records such as questionnaires or printed material, it may be useful to select a representative number of cells and check entered values against paper records as a form of quality assurance.</w:t>
      </w:r>
    </w:p>
    <w:p w:rsidR="00146951" w:rsidRPr="00274F53" w:rsidRDefault="00704102" w:rsidP="00704102">
      <w:pPr>
        <w:pStyle w:val="Caption"/>
        <w:rPr>
          <w:b w:val="0"/>
        </w:rPr>
      </w:pPr>
      <w:r>
        <w:t xml:space="preserve">Table </w:t>
      </w:r>
      <w:r w:rsidR="007453F9">
        <w:fldChar w:fldCharType="begin"/>
      </w:r>
      <w:r w:rsidR="007453F9">
        <w:instrText xml:space="preserve"> STYLEREF 1 \s </w:instrText>
      </w:r>
      <w:r w:rsidR="007453F9">
        <w:fldChar w:fldCharType="separate"/>
      </w:r>
      <w:r w:rsidR="007453F9">
        <w:rPr>
          <w:noProof/>
        </w:rPr>
        <w:t>3</w:t>
      </w:r>
      <w:r w:rsidR="007453F9">
        <w:fldChar w:fldCharType="end"/>
      </w:r>
      <w:r w:rsidR="007453F9">
        <w:t>.</w:t>
      </w:r>
      <w:r w:rsidR="007453F9">
        <w:fldChar w:fldCharType="begin"/>
      </w:r>
      <w:r w:rsidR="007453F9">
        <w:instrText xml:space="preserve"> SEQ Table \* ARABIC \s 1 </w:instrText>
      </w:r>
      <w:r w:rsidR="007453F9">
        <w:fldChar w:fldCharType="separate"/>
      </w:r>
      <w:r w:rsidR="007453F9">
        <w:rPr>
          <w:noProof/>
        </w:rPr>
        <w:t>3</w:t>
      </w:r>
      <w:r w:rsidR="007453F9">
        <w:fldChar w:fldCharType="end"/>
      </w:r>
      <w:r>
        <w:t xml:space="preserve">: </w:t>
      </w:r>
      <w:r w:rsidRPr="00704102">
        <w:t>Organisation of data into tabular format in preparation for analyses</w:t>
      </w:r>
    </w:p>
    <w:tbl>
      <w:tblPr>
        <w:tblW w:w="10024" w:type="dxa"/>
        <w:tblLook w:val="04A0" w:firstRow="1" w:lastRow="0" w:firstColumn="1" w:lastColumn="0" w:noHBand="0" w:noVBand="1"/>
      </w:tblPr>
      <w:tblGrid>
        <w:gridCol w:w="1985"/>
        <w:gridCol w:w="992"/>
        <w:gridCol w:w="1418"/>
        <w:gridCol w:w="1134"/>
        <w:gridCol w:w="1559"/>
        <w:gridCol w:w="1278"/>
        <w:gridCol w:w="1658"/>
      </w:tblGrid>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418"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134"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559"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278"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658"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00"/>
        </w:trPr>
        <w:tc>
          <w:tcPr>
            <w:tcW w:w="1985" w:type="dxa"/>
            <w:tcBorders>
              <w:top w:val="nil"/>
              <w:left w:val="nil"/>
              <w:bottom w:val="nil"/>
              <w:right w:val="nil"/>
            </w:tcBorders>
            <w:shd w:val="clear" w:color="auto" w:fill="auto"/>
            <w:noWrap/>
            <w:vAlign w:val="bottom"/>
            <w:hideMark/>
          </w:tcPr>
          <w:p w:rsidR="00146951" w:rsidRPr="00146951" w:rsidRDefault="00146951" w:rsidP="00146951">
            <w:pPr>
              <w:spacing w:before="0" w:line="240" w:lineRule="auto"/>
              <w:jc w:val="left"/>
              <w:rPr>
                <w:rFonts w:ascii="Calibri" w:eastAsia="Times New Roman" w:hAnsi="Calibri" w:cs="Times New Roman"/>
                <w:color w:val="000000"/>
                <w:sz w:val="22"/>
                <w:lang w:eastAsia="en-AU"/>
              </w:rPr>
            </w:pPr>
          </w:p>
          <w:tbl>
            <w:tblPr>
              <w:tblW w:w="0" w:type="auto"/>
              <w:tblCellSpacing w:w="0" w:type="dxa"/>
              <w:tblCellMar>
                <w:left w:w="0" w:type="dxa"/>
                <w:right w:w="0" w:type="dxa"/>
              </w:tblCellMar>
              <w:tblLook w:val="04A0" w:firstRow="1" w:lastRow="0" w:firstColumn="1" w:lastColumn="0" w:noHBand="0" w:noVBand="1"/>
            </w:tblPr>
            <w:tblGrid>
              <w:gridCol w:w="1593"/>
            </w:tblGrid>
            <w:tr w:rsidR="00146951" w:rsidRPr="00146951" w:rsidTr="00274F53">
              <w:trPr>
                <w:trHeight w:val="300"/>
                <w:tblCellSpacing w:w="0" w:type="dxa"/>
              </w:trPr>
              <w:tc>
                <w:tcPr>
                  <w:tcW w:w="1593" w:type="dxa"/>
                  <w:tcBorders>
                    <w:top w:val="nil"/>
                    <w:left w:val="nil"/>
                    <w:bottom w:val="nil"/>
                    <w:right w:val="nil"/>
                  </w:tcBorders>
                  <w:shd w:val="clear" w:color="000000" w:fill="FFFFFF"/>
                  <w:noWrap/>
                  <w:vAlign w:val="bottom"/>
                  <w:hideMark/>
                </w:tcPr>
                <w:p w:rsidR="00146951" w:rsidRPr="00146951" w:rsidRDefault="00274F53" w:rsidP="00146951">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noProof/>
                      <w:color w:val="000000"/>
                      <w:sz w:val="22"/>
                      <w:lang w:eastAsia="en-AU"/>
                    </w:rPr>
                    <mc:AlternateContent>
                      <mc:Choice Requires="wps">
                        <w:drawing>
                          <wp:anchor distT="0" distB="0" distL="114300" distR="114300" simplePos="0" relativeHeight="251676672" behindDoc="0" locked="0" layoutInCell="1" allowOverlap="1" wp14:anchorId="2A99D05A" wp14:editId="69DAE4F5">
                            <wp:simplePos x="0" y="0"/>
                            <wp:positionH relativeFrom="column">
                              <wp:posOffset>836295</wp:posOffset>
                            </wp:positionH>
                            <wp:positionV relativeFrom="paragraph">
                              <wp:posOffset>13970</wp:posOffset>
                            </wp:positionV>
                            <wp:extent cx="304800" cy="47625"/>
                            <wp:effectExtent l="0" t="57150" r="38100" b="47625"/>
                            <wp:wrapNone/>
                            <wp:docPr id="26" name="Straight Arrow Connector 26"/>
                            <wp:cNvGraphicFramePr/>
                            <a:graphic xmlns:a="http://schemas.openxmlformats.org/drawingml/2006/main">
                              <a:graphicData uri="http://schemas.microsoft.com/office/word/2010/wordprocessingShape">
                                <wps:wsp>
                                  <wps:cNvCnPr/>
                                  <wps:spPr>
                                    <a:xfrm flipV="1">
                                      <a:off x="0" y="0"/>
                                      <a:ext cx="3048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5BE0A" id="Straight Arrow Connector 26" o:spid="_x0000_s1026" type="#_x0000_t32" style="position:absolute;margin-left:65.85pt;margin-top:1.1pt;width:24pt;height:3.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" strokecolor="#5b9bd5 [3204]" strokeweight=".5pt">
                            <v:stroke endarrow="block" joinstyle="miter"/>
                          </v:shape>
                        </w:pict>
                      </mc:Fallback>
                    </mc:AlternateContent>
                  </w:r>
                  <w:r>
                    <w:rPr>
                      <w:rFonts w:ascii="Calibri" w:eastAsia="Times New Roman" w:hAnsi="Calibri" w:cs="Times New Roman"/>
                      <w:color w:val="000000"/>
                      <w:sz w:val="22"/>
                      <w:lang w:eastAsia="en-AU"/>
                    </w:rPr>
                    <w:t>v</w:t>
                  </w:r>
                  <w:r w:rsidR="00146951" w:rsidRPr="00146951">
                    <w:rPr>
                      <w:rFonts w:ascii="Calibri" w:eastAsia="Times New Roman" w:hAnsi="Calibri" w:cs="Times New Roman"/>
                      <w:color w:val="000000"/>
                      <w:sz w:val="22"/>
                      <w:lang w:eastAsia="en-AU"/>
                    </w:rPr>
                    <w:t>ariable name</w:t>
                  </w:r>
                </w:p>
              </w:tc>
            </w:tr>
          </w:tbl>
          <w:p w:rsidR="00146951" w:rsidRPr="00146951" w:rsidRDefault="00146951" w:rsidP="00146951">
            <w:pPr>
              <w:spacing w:before="0" w:line="240" w:lineRule="auto"/>
              <w:jc w:val="left"/>
              <w:rPr>
                <w:rFonts w:ascii="Calibri" w:eastAsia="Times New Roman" w:hAnsi="Calibri" w:cs="Times New Roman"/>
                <w:color w:val="000000"/>
                <w:sz w:val="22"/>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46951" w:rsidRPr="00146951" w:rsidRDefault="00146951" w:rsidP="00146951">
            <w:pPr>
              <w:spacing w:before="0" w:line="240" w:lineRule="auto"/>
              <w:jc w:val="center"/>
              <w:rPr>
                <w:rFonts w:ascii="Calibri" w:eastAsia="Times New Roman" w:hAnsi="Calibri" w:cs="Times New Roman"/>
                <w:b/>
                <w:bCs/>
                <w:color w:val="000000"/>
                <w:sz w:val="22"/>
                <w:lang w:eastAsia="en-AU"/>
              </w:rPr>
            </w:pPr>
            <w:r w:rsidRPr="00146951">
              <w:rPr>
                <w:rFonts w:ascii="Calibri" w:eastAsia="Times New Roman" w:hAnsi="Calibri" w:cs="Times New Roman"/>
                <w:b/>
                <w:bCs/>
                <w:color w:val="000000"/>
                <w:sz w:val="22"/>
                <w:lang w:eastAsia="en-AU"/>
              </w:rPr>
              <w:t>FARMID</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146951" w:rsidRPr="00146951" w:rsidRDefault="00146951" w:rsidP="00146951">
            <w:pPr>
              <w:spacing w:before="0" w:line="240" w:lineRule="auto"/>
              <w:jc w:val="center"/>
              <w:rPr>
                <w:rFonts w:ascii="Calibri" w:eastAsia="Times New Roman" w:hAnsi="Calibri" w:cs="Times New Roman"/>
                <w:b/>
                <w:bCs/>
                <w:color w:val="000000"/>
                <w:sz w:val="22"/>
                <w:lang w:eastAsia="en-AU"/>
              </w:rPr>
            </w:pPr>
            <w:r w:rsidRPr="00146951">
              <w:rPr>
                <w:rFonts w:ascii="Calibri" w:eastAsia="Times New Roman" w:hAnsi="Calibri" w:cs="Times New Roman"/>
                <w:b/>
                <w:bCs/>
                <w:color w:val="000000"/>
                <w:sz w:val="22"/>
                <w:lang w:eastAsia="en-AU"/>
              </w:rPr>
              <w:t>NUMPONDS</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rsidR="00146951" w:rsidRPr="00146951" w:rsidRDefault="00146951" w:rsidP="00146951">
            <w:pPr>
              <w:spacing w:before="0" w:line="240" w:lineRule="auto"/>
              <w:jc w:val="center"/>
              <w:rPr>
                <w:rFonts w:ascii="Calibri" w:eastAsia="Times New Roman" w:hAnsi="Calibri" w:cs="Times New Roman"/>
                <w:b/>
                <w:bCs/>
                <w:color w:val="000000"/>
                <w:sz w:val="22"/>
                <w:lang w:eastAsia="en-AU"/>
              </w:rPr>
            </w:pPr>
            <w:r w:rsidRPr="00146951">
              <w:rPr>
                <w:rFonts w:ascii="Calibri" w:eastAsia="Times New Roman" w:hAnsi="Calibri" w:cs="Times New Roman"/>
                <w:b/>
                <w:bCs/>
                <w:color w:val="000000"/>
                <w:sz w:val="22"/>
                <w:lang w:eastAsia="en-AU"/>
              </w:rPr>
              <w:t>TYPE</w:t>
            </w:r>
          </w:p>
        </w:tc>
        <w:tc>
          <w:tcPr>
            <w:tcW w:w="1559" w:type="dxa"/>
            <w:tcBorders>
              <w:top w:val="single" w:sz="4" w:space="0" w:color="auto"/>
              <w:left w:val="nil"/>
              <w:bottom w:val="single" w:sz="4" w:space="0" w:color="auto"/>
              <w:right w:val="single" w:sz="4" w:space="0" w:color="auto"/>
            </w:tcBorders>
            <w:shd w:val="clear" w:color="000000" w:fill="F2F2F2"/>
            <w:noWrap/>
            <w:vAlign w:val="bottom"/>
            <w:hideMark/>
          </w:tcPr>
          <w:p w:rsidR="00146951" w:rsidRPr="00146951" w:rsidRDefault="00146951" w:rsidP="00146951">
            <w:pPr>
              <w:spacing w:before="0" w:line="240" w:lineRule="auto"/>
              <w:jc w:val="center"/>
              <w:rPr>
                <w:rFonts w:ascii="Calibri" w:eastAsia="Times New Roman" w:hAnsi="Calibri" w:cs="Times New Roman"/>
                <w:b/>
                <w:bCs/>
                <w:color w:val="000000"/>
                <w:sz w:val="22"/>
                <w:lang w:eastAsia="en-AU"/>
              </w:rPr>
            </w:pPr>
            <w:r w:rsidRPr="00146951">
              <w:rPr>
                <w:rFonts w:ascii="Calibri" w:eastAsia="Times New Roman" w:hAnsi="Calibri" w:cs="Times New Roman"/>
                <w:b/>
                <w:bCs/>
                <w:color w:val="000000"/>
                <w:sz w:val="22"/>
                <w:lang w:eastAsia="en-AU"/>
              </w:rPr>
              <w:t>FEED</w:t>
            </w:r>
          </w:p>
        </w:tc>
        <w:tc>
          <w:tcPr>
            <w:tcW w:w="1278" w:type="dxa"/>
            <w:tcBorders>
              <w:top w:val="single" w:sz="4" w:space="0" w:color="auto"/>
              <w:left w:val="nil"/>
              <w:bottom w:val="single" w:sz="4" w:space="0" w:color="auto"/>
              <w:right w:val="single" w:sz="4" w:space="0" w:color="auto"/>
            </w:tcBorders>
            <w:shd w:val="clear" w:color="000000" w:fill="F2F2F2"/>
            <w:noWrap/>
            <w:vAlign w:val="bottom"/>
            <w:hideMark/>
          </w:tcPr>
          <w:p w:rsidR="00146951" w:rsidRPr="00146951" w:rsidRDefault="00146951" w:rsidP="00146951">
            <w:pPr>
              <w:spacing w:before="0" w:line="240" w:lineRule="auto"/>
              <w:jc w:val="center"/>
              <w:rPr>
                <w:rFonts w:ascii="Calibri" w:eastAsia="Times New Roman" w:hAnsi="Calibri" w:cs="Times New Roman"/>
                <w:b/>
                <w:bCs/>
                <w:color w:val="000000"/>
                <w:sz w:val="22"/>
                <w:lang w:eastAsia="en-AU"/>
              </w:rPr>
            </w:pPr>
            <w:r w:rsidRPr="00146951">
              <w:rPr>
                <w:rFonts w:ascii="Calibri" w:eastAsia="Times New Roman" w:hAnsi="Calibri" w:cs="Times New Roman"/>
                <w:b/>
                <w:bCs/>
                <w:color w:val="000000"/>
                <w:sz w:val="22"/>
                <w:lang w:eastAsia="en-AU"/>
              </w:rPr>
              <w:t>ANN_PROD</w:t>
            </w:r>
          </w:p>
        </w:tc>
        <w:tc>
          <w:tcPr>
            <w:tcW w:w="1658"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001</w:t>
            </w:r>
          </w:p>
        </w:tc>
        <w:tc>
          <w:tcPr>
            <w:tcW w:w="1418" w:type="dxa"/>
            <w:tcBorders>
              <w:top w:val="nil"/>
              <w:left w:val="nil"/>
              <w:bottom w:val="single" w:sz="4" w:space="0" w:color="auto"/>
              <w:right w:val="single" w:sz="4" w:space="0" w:color="auto"/>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Fish</w:t>
            </w:r>
          </w:p>
        </w:tc>
        <w:tc>
          <w:tcPr>
            <w:tcW w:w="1559" w:type="dxa"/>
            <w:tcBorders>
              <w:top w:val="nil"/>
              <w:left w:val="nil"/>
              <w:bottom w:val="single" w:sz="4" w:space="0" w:color="auto"/>
              <w:right w:val="single" w:sz="4" w:space="0" w:color="auto"/>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Commercial</w:t>
            </w:r>
          </w:p>
        </w:tc>
        <w:tc>
          <w:tcPr>
            <w:tcW w:w="1278" w:type="dxa"/>
            <w:tcBorders>
              <w:top w:val="nil"/>
              <w:left w:val="nil"/>
              <w:bottom w:val="single" w:sz="4" w:space="0" w:color="auto"/>
              <w:right w:val="single" w:sz="4" w:space="0" w:color="auto"/>
            </w:tcBorders>
            <w:shd w:val="clear" w:color="000000" w:fill="FFFFFF"/>
            <w:noWrap/>
            <w:vAlign w:val="bottom"/>
            <w:hideMark/>
          </w:tcPr>
          <w:p w:rsidR="00146951" w:rsidRPr="00146951" w:rsidRDefault="00146951" w:rsidP="00146951">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400</w:t>
            </w:r>
          </w:p>
        </w:tc>
        <w:tc>
          <w:tcPr>
            <w:tcW w:w="1658" w:type="dxa"/>
            <w:tcBorders>
              <w:top w:val="nil"/>
              <w:left w:val="nil"/>
              <w:bottom w:val="nil"/>
              <w:right w:val="nil"/>
            </w:tcBorders>
            <w:shd w:val="clear" w:color="000000" w:fill="FFFFFF"/>
            <w:noWrap/>
            <w:vAlign w:val="bottom"/>
            <w:hideMark/>
          </w:tcPr>
          <w:p w:rsidR="00146951" w:rsidRPr="00146951" w:rsidRDefault="00146951" w:rsidP="00146951">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40"/>
        </w:trPr>
        <w:tc>
          <w:tcPr>
            <w:tcW w:w="1985" w:type="dxa"/>
            <w:tcBorders>
              <w:top w:val="nil"/>
              <w:left w:val="nil"/>
              <w:bottom w:val="nil"/>
              <w:right w:val="nil"/>
            </w:tcBorders>
            <w:shd w:val="clear" w:color="auto" w:fill="auto"/>
            <w:noWrap/>
            <w:vAlign w:val="bottom"/>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noProof/>
                <w:color w:val="000000"/>
                <w:sz w:val="22"/>
                <w:lang w:eastAsia="en-AU"/>
              </w:rPr>
              <mc:AlternateContent>
                <mc:Choice Requires="wps">
                  <w:drawing>
                    <wp:anchor distT="0" distB="0" distL="114300" distR="114300" simplePos="0" relativeHeight="251674624" behindDoc="0" locked="0" layoutInCell="1" allowOverlap="1" wp14:anchorId="0D8E8A29" wp14:editId="305703BD">
                      <wp:simplePos x="0" y="0"/>
                      <wp:positionH relativeFrom="column">
                        <wp:posOffset>541020</wp:posOffset>
                      </wp:positionH>
                      <wp:positionV relativeFrom="paragraph">
                        <wp:posOffset>20320</wp:posOffset>
                      </wp:positionV>
                      <wp:extent cx="600075" cy="45085"/>
                      <wp:effectExtent l="0" t="57150" r="28575" b="50165"/>
                      <wp:wrapNone/>
                      <wp:docPr id="16" name="Straight Arrow Connector 16"/>
                      <wp:cNvGraphicFramePr/>
                      <a:graphic xmlns:a="http://schemas.openxmlformats.org/drawingml/2006/main">
                        <a:graphicData uri="http://schemas.microsoft.com/office/word/2010/wordprocessingShape">
                          <wps:wsp>
                            <wps:cNvCnPr/>
                            <wps:spPr>
                              <a:xfrm flipV="1">
                                <a:off x="0" y="0"/>
                                <a:ext cx="600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45F77" id="Straight Arrow Connector 16" o:spid="_x0000_s1026" type="#_x0000_t32" style="position:absolute;margin-left:42.6pt;margin-top:1.6pt;width:47.25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" strokecolor="#5b9bd5 [3204]" strokeweight=".5pt">
                      <v:stroke endarrow="block" joinstyle="miter"/>
                    </v:shape>
                  </w:pict>
                </mc:Fallback>
              </mc:AlternateContent>
            </w:r>
            <w:r>
              <w:rPr>
                <w:rFonts w:ascii="Calibri" w:eastAsia="Times New Roman" w:hAnsi="Calibri" w:cs="Times New Roman"/>
                <w:color w:val="000000"/>
                <w:sz w:val="22"/>
                <w:lang w:eastAsia="en-AU"/>
              </w:rPr>
              <w:t>Record 2</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002</w:t>
            </w:r>
          </w:p>
        </w:tc>
        <w:tc>
          <w:tcPr>
            <w:tcW w:w="1418" w:type="dxa"/>
            <w:tcBorders>
              <w:top w:val="nil"/>
              <w:left w:val="nil"/>
              <w:bottom w:val="single" w:sz="4" w:space="0" w:color="auto"/>
              <w:right w:val="single" w:sz="4" w:space="0" w:color="auto"/>
            </w:tcBorders>
            <w:shd w:val="clear" w:color="000000" w:fill="FFFFFF"/>
            <w:noWrap/>
            <w:vAlign w:val="bottom"/>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6</w:t>
            </w:r>
          </w:p>
        </w:tc>
        <w:tc>
          <w:tcPr>
            <w:tcW w:w="1134" w:type="dxa"/>
            <w:tcBorders>
              <w:top w:val="nil"/>
              <w:left w:val="nil"/>
              <w:bottom w:val="single" w:sz="4" w:space="0" w:color="auto"/>
              <w:right w:val="single" w:sz="4" w:space="0" w:color="auto"/>
            </w:tcBorders>
            <w:shd w:val="clear" w:color="000000" w:fill="FFFFFF"/>
            <w:noWrap/>
            <w:vAlign w:val="bottom"/>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Shrimp</w:t>
            </w:r>
          </w:p>
        </w:tc>
        <w:tc>
          <w:tcPr>
            <w:tcW w:w="1559" w:type="dxa"/>
            <w:tcBorders>
              <w:top w:val="nil"/>
              <w:left w:val="nil"/>
              <w:bottom w:val="single" w:sz="4" w:space="0" w:color="auto"/>
              <w:right w:val="single" w:sz="4" w:space="0" w:color="auto"/>
            </w:tcBorders>
            <w:shd w:val="clear" w:color="000000" w:fill="FFFFFF"/>
            <w:noWrap/>
            <w:vAlign w:val="bottom"/>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Commercial</w:t>
            </w:r>
          </w:p>
        </w:tc>
        <w:tc>
          <w:tcPr>
            <w:tcW w:w="1278" w:type="dxa"/>
            <w:tcBorders>
              <w:top w:val="nil"/>
              <w:left w:val="nil"/>
              <w:bottom w:val="single" w:sz="4" w:space="0" w:color="auto"/>
              <w:right w:val="single" w:sz="4" w:space="0" w:color="auto"/>
            </w:tcBorders>
            <w:shd w:val="clear" w:color="000000" w:fill="FFFFFF"/>
            <w:noWrap/>
            <w:vAlign w:val="bottom"/>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6000</w:t>
            </w:r>
          </w:p>
        </w:tc>
        <w:tc>
          <w:tcPr>
            <w:tcW w:w="1658" w:type="dxa"/>
            <w:tcBorders>
              <w:top w:val="nil"/>
              <w:left w:val="nil"/>
              <w:bottom w:val="nil"/>
              <w:right w:val="nil"/>
            </w:tcBorders>
            <w:shd w:val="clear" w:color="000000" w:fill="FFFFFF"/>
            <w:noWrap/>
            <w:vAlign w:val="bottom"/>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p>
        </w:tc>
      </w:tr>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003</w:t>
            </w:r>
          </w:p>
        </w:tc>
        <w:tc>
          <w:tcPr>
            <w:tcW w:w="1418"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Shrimp</w:t>
            </w:r>
          </w:p>
        </w:tc>
        <w:tc>
          <w:tcPr>
            <w:tcW w:w="1559"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Self</w:t>
            </w:r>
          </w:p>
        </w:tc>
        <w:tc>
          <w:tcPr>
            <w:tcW w:w="1278"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800</w:t>
            </w:r>
          </w:p>
        </w:tc>
        <w:tc>
          <w:tcPr>
            <w:tcW w:w="165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Pr>
                <w:rFonts w:ascii="Calibri" w:eastAsia="Times New Roman" w:hAnsi="Calibri" w:cs="Times New Roman"/>
                <w:noProof/>
                <w:color w:val="000000"/>
                <w:sz w:val="22"/>
                <w:lang w:eastAsia="en-AU"/>
              </w:rPr>
              <mc:AlternateContent>
                <mc:Choice Requires="wps">
                  <w:drawing>
                    <wp:anchor distT="0" distB="0" distL="114300" distR="114300" simplePos="0" relativeHeight="251678720" behindDoc="0" locked="0" layoutInCell="1" allowOverlap="1" wp14:anchorId="15373005" wp14:editId="0139F8CD">
                      <wp:simplePos x="0" y="0"/>
                      <wp:positionH relativeFrom="column">
                        <wp:posOffset>394970</wp:posOffset>
                      </wp:positionH>
                      <wp:positionV relativeFrom="paragraph">
                        <wp:posOffset>109220</wp:posOffset>
                      </wp:positionV>
                      <wp:extent cx="323850" cy="333375"/>
                      <wp:effectExtent l="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4DBC74" id="Straight Arrow Connector 27" o:spid="_x0000_s1026" type="#_x0000_t32" style="position:absolute;margin-left:31.1pt;margin-top:8.6pt;width:25.5pt;height:26.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" strokecolor="#5b9bd5 [3204]" strokeweight=".5pt">
                      <v:stroke endarrow="block" joinstyle="miter"/>
                    </v:shape>
                  </w:pict>
                </mc:Fallback>
              </mc:AlternateContent>
            </w:r>
            <w:r w:rsidRPr="00146951">
              <w:rPr>
                <w:rFonts w:ascii="Calibri" w:eastAsia="Times New Roman" w:hAnsi="Calibri" w:cs="Times New Roman"/>
                <w:color w:val="000000"/>
                <w:sz w:val="22"/>
                <w:lang w:eastAsia="en-AU"/>
              </w:rPr>
              <w:t>004</w:t>
            </w:r>
          </w:p>
        </w:tc>
        <w:tc>
          <w:tcPr>
            <w:tcW w:w="1418"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Pr>
                <w:rFonts w:ascii="Calibri" w:eastAsia="Times New Roman" w:hAnsi="Calibri" w:cs="Times New Roman"/>
                <w:noProof/>
                <w:color w:val="000000"/>
                <w:sz w:val="22"/>
                <w:lang w:eastAsia="en-AU"/>
              </w:rPr>
              <mc:AlternateContent>
                <mc:Choice Requires="wps">
                  <w:drawing>
                    <wp:anchor distT="0" distB="0" distL="114300" distR="114300" simplePos="0" relativeHeight="251680768" behindDoc="0" locked="0" layoutInCell="1" allowOverlap="1" wp14:anchorId="280A80CE" wp14:editId="35FC1862">
                      <wp:simplePos x="0" y="0"/>
                      <wp:positionH relativeFrom="column">
                        <wp:posOffset>400050</wp:posOffset>
                      </wp:positionH>
                      <wp:positionV relativeFrom="paragraph">
                        <wp:posOffset>156845</wp:posOffset>
                      </wp:positionV>
                      <wp:extent cx="123825" cy="457200"/>
                      <wp:effectExtent l="57150" t="38100" r="28575" b="19050"/>
                      <wp:wrapNone/>
                      <wp:docPr id="28" name="Straight Arrow Connector 28"/>
                      <wp:cNvGraphicFramePr/>
                      <a:graphic xmlns:a="http://schemas.openxmlformats.org/drawingml/2006/main">
                        <a:graphicData uri="http://schemas.microsoft.com/office/word/2010/wordprocessingShape">
                          <wps:wsp>
                            <wps:cNvCnPr/>
                            <wps:spPr>
                              <a:xfrm flipH="1" flipV="1">
                                <a:off x="0" y="0"/>
                                <a:ext cx="1238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8BF3F4" id="Straight Arrow Connector 28" o:spid="_x0000_s1026" type="#_x0000_t32" style="position:absolute;margin-left:31.5pt;margin-top:12.35pt;width:9.75pt;height:36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" strokecolor="#5b9bd5 [3204]" strokeweight=".5pt">
                      <v:stroke endarrow="block" joinstyle="miter"/>
                    </v:shape>
                  </w:pict>
                </mc:Fallback>
              </mc:AlternateContent>
            </w:r>
            <w:r w:rsidRPr="00146951">
              <w:rPr>
                <w:rFonts w:ascii="Calibri" w:eastAsia="Times New Roman" w:hAnsi="Calibri" w:cs="Times New Roman"/>
                <w:color w:val="000000"/>
                <w:sz w:val="22"/>
                <w:lang w:eastAsia="en-AU"/>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Fish</w:t>
            </w:r>
          </w:p>
        </w:tc>
        <w:tc>
          <w:tcPr>
            <w:tcW w:w="1559"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Self</w:t>
            </w:r>
          </w:p>
        </w:tc>
        <w:tc>
          <w:tcPr>
            <w:tcW w:w="1278" w:type="dxa"/>
            <w:tcBorders>
              <w:top w:val="nil"/>
              <w:left w:val="nil"/>
              <w:bottom w:val="single" w:sz="4" w:space="0" w:color="auto"/>
              <w:right w:val="single" w:sz="4" w:space="0" w:color="auto"/>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50</w:t>
            </w:r>
          </w:p>
        </w:tc>
        <w:tc>
          <w:tcPr>
            <w:tcW w:w="165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41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134"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559"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27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65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cell</w:t>
            </w:r>
          </w:p>
        </w:tc>
        <w:tc>
          <w:tcPr>
            <w:tcW w:w="141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134"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559"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27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65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r w:rsidR="00274F53" w:rsidRPr="00146951" w:rsidTr="00274F53">
        <w:trPr>
          <w:trHeight w:val="300"/>
        </w:trPr>
        <w:tc>
          <w:tcPr>
            <w:tcW w:w="1985"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992"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41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data values</w:t>
            </w:r>
          </w:p>
        </w:tc>
        <w:tc>
          <w:tcPr>
            <w:tcW w:w="1134"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559"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27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center"/>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c>
          <w:tcPr>
            <w:tcW w:w="1658" w:type="dxa"/>
            <w:tcBorders>
              <w:top w:val="nil"/>
              <w:left w:val="nil"/>
              <w:bottom w:val="nil"/>
              <w:right w:val="nil"/>
            </w:tcBorders>
            <w:shd w:val="clear" w:color="000000" w:fill="FFFFFF"/>
            <w:noWrap/>
            <w:vAlign w:val="bottom"/>
            <w:hideMark/>
          </w:tcPr>
          <w:p w:rsidR="00274F53" w:rsidRPr="00146951" w:rsidRDefault="00274F53" w:rsidP="00274F53">
            <w:pPr>
              <w:spacing w:before="0" w:line="240" w:lineRule="auto"/>
              <w:jc w:val="left"/>
              <w:rPr>
                <w:rFonts w:ascii="Calibri" w:eastAsia="Times New Roman" w:hAnsi="Calibri" w:cs="Times New Roman"/>
                <w:color w:val="000000"/>
                <w:sz w:val="22"/>
                <w:lang w:eastAsia="en-AU"/>
              </w:rPr>
            </w:pPr>
            <w:r w:rsidRPr="00146951">
              <w:rPr>
                <w:rFonts w:ascii="Calibri" w:eastAsia="Times New Roman" w:hAnsi="Calibri" w:cs="Times New Roman"/>
                <w:color w:val="000000"/>
                <w:sz w:val="22"/>
                <w:lang w:eastAsia="en-AU"/>
              </w:rPr>
              <w:t> </w:t>
            </w:r>
          </w:p>
        </w:tc>
      </w:tr>
    </w:tbl>
    <w:p w:rsidR="00274F53" w:rsidRDefault="00274F53" w:rsidP="004D6210">
      <w:r>
        <w:t xml:space="preserve">A variety of simple checks should be performed to try and detect errors and implausible or inconsistent values. Each column can be sorted and the  top and bottom rows inspected to look for values that may be outliers or implausible (cow that weighs 45 kg). </w:t>
      </w:r>
    </w:p>
    <w:p w:rsidR="00146951" w:rsidRDefault="00274F53" w:rsidP="004D6210">
      <w:r>
        <w:t>Coding should be checked for all categorical variables. If sex is coded as M=male, MC=male castrate and F=female, then check to see if there are any cells with values that are not on this coding list. There may be cells entered as MF, male instead of M, heifer instead of female etc.</w:t>
      </w:r>
    </w:p>
    <w:p w:rsidR="00274F53" w:rsidRDefault="00274F53" w:rsidP="004D6210">
      <w:r>
        <w:t>Often it is useful to examine two variables in combination for logic checks to detect problems like a female animal that is recorded as having been castrated, a non-pregnant animal recorded as having calved etc.</w:t>
      </w:r>
    </w:p>
    <w:p w:rsidR="007F702A" w:rsidRDefault="007F702A" w:rsidP="007F702A">
      <w:pPr>
        <w:pStyle w:val="Heading4"/>
      </w:pPr>
      <w:r>
        <w:t>Developing the analytical approach</w:t>
      </w:r>
    </w:p>
    <w:p w:rsidR="007F702A" w:rsidRDefault="007F702A" w:rsidP="007F702A">
      <w:pPr>
        <w:rPr>
          <w:lang w:val="en-GB"/>
        </w:rPr>
      </w:pPr>
      <w:r>
        <w:rPr>
          <w:lang w:val="en-GB"/>
        </w:rPr>
        <w:t>The design (way the data were collected) will inform the analytical approach. If the data were collected using a case-control study design then you should be planning to do 2x2 tables with odds ratios and possibly logistic regression to analyse the data. If the data were collected using a cross-sectional or cohort study design then you may be able to use 2x2 tables with relative risk measures and possibly other types of advanced analyses.</w:t>
      </w:r>
    </w:p>
    <w:p w:rsidR="007F702A" w:rsidRDefault="007F702A" w:rsidP="007F702A">
      <w:pPr>
        <w:rPr>
          <w:lang w:val="en-GB"/>
        </w:rPr>
      </w:pPr>
      <w:r>
        <w:rPr>
          <w:lang w:val="en-GB"/>
        </w:rPr>
        <w:t>You should identify the outcomes of interest in the dataset, exposures or risk factors of interest and other variables that may be useful as confounders.</w:t>
      </w:r>
    </w:p>
    <w:p w:rsidR="007F702A" w:rsidRPr="007F702A" w:rsidRDefault="007F702A" w:rsidP="007F702A">
      <w:pPr>
        <w:rPr>
          <w:lang w:val="en-GB"/>
        </w:rPr>
      </w:pPr>
      <w:r>
        <w:rPr>
          <w:lang w:val="en-GB"/>
        </w:rPr>
        <w:lastRenderedPageBreak/>
        <w:t xml:space="preserve">Complete descriptive or exploratory analyses. This may include simple summaries of the number of records in the dataset, description of each variable with coding system and type of data (continuous, ordinal, nominal or categorical), numbers of missing values in each variable, summary statistics for each variable (mean/median, counts by category </w:t>
      </w:r>
      <w:proofErr w:type="spellStart"/>
      <w:r>
        <w:rPr>
          <w:lang w:val="en-GB"/>
        </w:rPr>
        <w:t>etc</w:t>
      </w:r>
      <w:proofErr w:type="spellEnd"/>
      <w:r>
        <w:rPr>
          <w:lang w:val="en-GB"/>
        </w:rPr>
        <w:t>), start and end date of data collection.</w:t>
      </w:r>
    </w:p>
    <w:p w:rsidR="004C22CE" w:rsidRDefault="004C22CE" w:rsidP="004C22CE">
      <w:pPr>
        <w:pStyle w:val="Heading4"/>
      </w:pPr>
      <w:r>
        <w:t>Simple analyses</w:t>
      </w:r>
    </w:p>
    <w:p w:rsidR="004C22CE" w:rsidRDefault="004C22CE" w:rsidP="004D6210">
      <w:r>
        <w:t>2x2 tables (also called contingency tables or cross-tabulations) are simple and easy to perform and form the mainstay of initial analyses of field epidemiology data. Larger tables of attack rates can be produced for various risk factors.</w:t>
      </w:r>
    </w:p>
    <w:p w:rsidR="004C22CE" w:rsidRDefault="004C22CE" w:rsidP="004D6210">
      <w:r>
        <w:t>Where data can be structured into a binary coding for disease (disease present, disease absent) and where the risk factor under consideration can also be classified using a binary approach (absent or present), then counts of the number of animals in each of these combinations can be entered into a 2x2 table and analysed to produce either odds ratio or relative risk estimates and associated confidence intervals and p-values.</w:t>
      </w:r>
    </w:p>
    <w:p w:rsidR="004C22CE" w:rsidRDefault="004C22CE" w:rsidP="004D6210">
      <w:r>
        <w:t xml:space="preserve">Statistical tests provide a p-value (probability) that is interpreted as the likelihood of obtaining the results by chance alone if there was no association between risk factor and disease. Where the p-value is greater than a defined threshold, (alpha=0.05 or in some cases 0.1), we interpret the findings as </w:t>
      </w:r>
      <w:r>
        <w:rPr>
          <w:i/>
        </w:rPr>
        <w:t>not-significant</w:t>
      </w:r>
      <w:r>
        <w:t xml:space="preserve"> and as indicating that the result could have occurred by chance alone and that the evidence does not support an association between the risk factor and disease. When the p-value is less than the threshold then we interpret the finding as </w:t>
      </w:r>
      <w:r>
        <w:rPr>
          <w:i/>
        </w:rPr>
        <w:t>significant</w:t>
      </w:r>
      <w:r>
        <w:t xml:space="preserve"> and as indicating that there is an association between the risk factor and disease.</w:t>
      </w:r>
    </w:p>
    <w:p w:rsidR="004C22CE" w:rsidRPr="004C22CE" w:rsidRDefault="004C22CE" w:rsidP="004D6210">
      <w:r>
        <w:t xml:space="preserve">It is important to note that sometimes statistical tests return a non-significant finding even though the factor may be associated with disease. This is more likely to occur when the sample size is small. Small sample size alone should not interfere with the point estimate of an OR </w:t>
      </w:r>
      <w:proofErr w:type="spellStart"/>
      <w:r>
        <w:t>or</w:t>
      </w:r>
      <w:proofErr w:type="spellEnd"/>
      <w:r>
        <w:t xml:space="preserve"> RR</w:t>
      </w:r>
      <w:r w:rsidR="008F77BE">
        <w:t xml:space="preserve"> though it may affect the confidence interval and the p-value.</w:t>
      </w:r>
    </w:p>
    <w:p w:rsidR="00F6587C" w:rsidRDefault="004D6210" w:rsidP="004D6210">
      <w:r>
        <w:t xml:space="preserve">From an epidemiological perspective, estimates and confidence intervals </w:t>
      </w:r>
      <w:r w:rsidR="00F6587C">
        <w:t xml:space="preserve">and unadjusted screening tests (relative risks or odds ratios) may be more useful than technically more advanced multivariable statistical analyses. This is particularly the case in the early stages of a complex disease investigation. Over time as more carefully planned studies are designed </w:t>
      </w:r>
      <w:r w:rsidR="00F6587C">
        <w:lastRenderedPageBreak/>
        <w:t>and implemented then advanced analyses may be more appropriate but these will generally take time to plan and perform.</w:t>
      </w:r>
      <w:r w:rsidR="00F70D8D">
        <w:t xml:space="preserve"> </w:t>
      </w:r>
    </w:p>
    <w:p w:rsidR="008F77BE" w:rsidRDefault="008F77BE" w:rsidP="004D6210">
      <w:r>
        <w:t xml:space="preserve">It is also important to note that statistical significance or meaningful RR or </w:t>
      </w:r>
      <w:proofErr w:type="spellStart"/>
      <w:r>
        <w:t>OR</w:t>
      </w:r>
      <w:proofErr w:type="spellEnd"/>
      <w:r>
        <w:t xml:space="preserve"> estimates do not necessarily provide proof of causation. They provide evidence of statistical association. Where there is care and attention in the design of the study you may have more confidence in the causal interpretation of the results of statistical tests.</w:t>
      </w:r>
    </w:p>
    <w:p w:rsidR="008F77BE" w:rsidRDefault="008F77BE" w:rsidP="008F77BE">
      <w:pPr>
        <w:pStyle w:val="Heading4"/>
      </w:pPr>
      <w:r>
        <w:t>More advanced statistical analyses</w:t>
      </w:r>
    </w:p>
    <w:p w:rsidR="008F77BE" w:rsidRDefault="008F77BE" w:rsidP="008F77BE">
      <w:pPr>
        <w:rPr>
          <w:lang w:val="en-GB"/>
        </w:rPr>
      </w:pPr>
      <w:r>
        <w:rPr>
          <w:lang w:val="en-GB"/>
        </w:rPr>
        <w:t>Statistical advice should be sought before proceeding to more advanced analyses.</w:t>
      </w:r>
    </w:p>
    <w:p w:rsidR="008F77BE" w:rsidRDefault="008F77BE" w:rsidP="008F77BE">
      <w:pPr>
        <w:rPr>
          <w:lang w:val="en-GB"/>
        </w:rPr>
      </w:pPr>
      <w:r>
        <w:rPr>
          <w:lang w:val="en-GB"/>
        </w:rPr>
        <w:t xml:space="preserve">It is possible to perform stratified analysis of 2x2 tables using the </w:t>
      </w:r>
      <w:proofErr w:type="spellStart"/>
      <w:r>
        <w:rPr>
          <w:i/>
          <w:lang w:val="en-GB"/>
        </w:rPr>
        <w:t>Maentel-Haenszel</w:t>
      </w:r>
      <w:proofErr w:type="spellEnd"/>
      <w:r>
        <w:rPr>
          <w:i/>
          <w:lang w:val="en-GB"/>
        </w:rPr>
        <w:t xml:space="preserve"> procedure</w:t>
      </w:r>
      <w:r>
        <w:rPr>
          <w:lang w:val="en-GB"/>
        </w:rPr>
        <w:t xml:space="preserve"> to adjust analysis for the confounding or modifying (interaction) effect of a different factor. The result may be an adjusted overall measure of association or separate measures of association for each level of the other factor.</w:t>
      </w:r>
    </w:p>
    <w:p w:rsidR="00BC4823" w:rsidRDefault="008F77BE" w:rsidP="008F77BE">
      <w:pPr>
        <w:rPr>
          <w:lang w:val="en-GB"/>
        </w:rPr>
      </w:pPr>
      <w:r>
        <w:rPr>
          <w:lang w:val="en-GB"/>
        </w:rPr>
        <w:t xml:space="preserve">Finally more advanced statistical models may be used to analyse larger or more complex datasets to produce adjusted measures of association between multiple factors in one model. There are a number of benefits of multivariable modelling </w:t>
      </w:r>
      <w:r w:rsidR="00BC4823">
        <w:rPr>
          <w:lang w:val="en-GB"/>
        </w:rPr>
        <w:t>in understanding associations between many factors and disease. T</w:t>
      </w:r>
      <w:r>
        <w:rPr>
          <w:lang w:val="en-GB"/>
        </w:rPr>
        <w:t xml:space="preserve">he effects of any one factor in the model are adjusted for all other </w:t>
      </w:r>
      <w:r w:rsidR="00BC4823">
        <w:rPr>
          <w:lang w:val="en-GB"/>
        </w:rPr>
        <w:t xml:space="preserve">effects in the model, effects of interactions and confounding can be incorporated in the model and models can be expanded to incorporate dependencies amongst observations (clustering of units). </w:t>
      </w:r>
    </w:p>
    <w:p w:rsidR="008F77BE" w:rsidRDefault="00BC4823" w:rsidP="008F77BE">
      <w:pPr>
        <w:rPr>
          <w:lang w:val="en-GB"/>
        </w:rPr>
      </w:pPr>
      <w:r>
        <w:rPr>
          <w:lang w:val="en-GB"/>
        </w:rPr>
        <w:t>Logistic regression is very commonly used to analyse epidemiologic data from disease investigations where the disease outcome can be represented as a binary variable (0=no disease, 1=disease) and where multiple risk factors are being considered. Other types of analyses that may be considered include Poisson or negative binomial regression for count data (counts of the number of cases of disease), survival analysis for time to event (time to occurrence of disease) and possibly linear models when an outcome of interest is continuous (effect of disease status on body weight or growth).</w:t>
      </w:r>
    </w:p>
    <w:p w:rsidR="00BC4823" w:rsidRPr="008F77BE" w:rsidRDefault="00517B84" w:rsidP="00BC4823">
      <w:pPr>
        <w:pStyle w:val="Heading4"/>
      </w:pPr>
      <w:r>
        <w:t xml:space="preserve">Use of </w:t>
      </w:r>
      <w:r w:rsidR="008A3FB5">
        <w:t>other</w:t>
      </w:r>
      <w:r>
        <w:t xml:space="preserve"> informati</w:t>
      </w:r>
      <w:r w:rsidR="00BC4823">
        <w:t>on</w:t>
      </w:r>
    </w:p>
    <w:p w:rsidR="004D6210" w:rsidRDefault="004D6210" w:rsidP="004D6210">
      <w:r>
        <w:t>In many cases, you could be asked to synthesise available information and make conclusions and recommendations with very little</w:t>
      </w:r>
      <w:r w:rsidRPr="00366B68">
        <w:t xml:space="preserve"> </w:t>
      </w:r>
      <w:r>
        <w:t xml:space="preserve">(or without any) quantitative data to analyse. In such </w:t>
      </w:r>
      <w:r>
        <w:lastRenderedPageBreak/>
        <w:t>situations the ‘data’ is likely to consist of paper files, case reports, subjective observations or other ‘soft’ data.</w:t>
      </w:r>
    </w:p>
    <w:p w:rsidR="004D6210" w:rsidRDefault="004D6210" w:rsidP="004D6210">
      <w:r>
        <w:t>Qualitative data is not amenable to the numerical methods used to summarise and make inference from quantitative data. Instead, a qualitative analysis is required, following a series of systematic steps, such as:</w:t>
      </w:r>
    </w:p>
    <w:p w:rsidR="004D6210" w:rsidRDefault="004D6210" w:rsidP="001240C3">
      <w:pPr>
        <w:numPr>
          <w:ilvl w:val="0"/>
          <w:numId w:val="50"/>
        </w:numPr>
      </w:pPr>
      <w:r>
        <w:t>thorough review and summarisation of the available material</w:t>
      </w:r>
    </w:p>
    <w:p w:rsidR="004D6210" w:rsidRDefault="004D6210" w:rsidP="001240C3">
      <w:pPr>
        <w:numPr>
          <w:ilvl w:val="0"/>
          <w:numId w:val="50"/>
        </w:numPr>
      </w:pPr>
      <w:r>
        <w:t>identification of consistent patterns or anomalies in the data</w:t>
      </w:r>
    </w:p>
    <w:p w:rsidR="004D6210" w:rsidRDefault="004D6210" w:rsidP="001240C3">
      <w:pPr>
        <w:numPr>
          <w:ilvl w:val="0"/>
          <w:numId w:val="50"/>
        </w:numPr>
      </w:pPr>
      <w:r>
        <w:t>identifications of strengths and limitations in the data</w:t>
      </w:r>
    </w:p>
    <w:p w:rsidR="004D6210" w:rsidRDefault="004D6210" w:rsidP="001240C3">
      <w:pPr>
        <w:numPr>
          <w:ilvl w:val="0"/>
          <w:numId w:val="50"/>
        </w:numPr>
      </w:pPr>
      <w:r>
        <w:t>identification of likely  and logical explanations for the observed patterns</w:t>
      </w:r>
    </w:p>
    <w:p w:rsidR="004D6210" w:rsidRDefault="00F6587C" w:rsidP="004D6210">
      <w:r>
        <w:t>I</w:t>
      </w:r>
      <w:r w:rsidR="004D6210">
        <w:t>t is usually not possible to make definitive statements about cause-and-effect or other specific relationships. However, particularly where the data is of a reasonable quality and consistency it is often possible to arrive at a conclusion as to the most likely explanation (or a group of likely/possible explanations) for the observed patterns.</w:t>
      </w:r>
    </w:p>
    <w:p w:rsidR="00BC4823" w:rsidRDefault="00BC4823" w:rsidP="008A3FB5">
      <w:pPr>
        <w:pStyle w:val="Heading3"/>
      </w:pPr>
      <w:bookmarkStart w:id="150" w:name="_Toc374534111"/>
      <w:r>
        <w:t>Interpreting field data and information</w:t>
      </w:r>
      <w:bookmarkEnd w:id="150"/>
    </w:p>
    <w:p w:rsidR="00BC4823" w:rsidRDefault="00BC4823" w:rsidP="00203CA7">
      <w:bookmarkStart w:id="151" w:name="_Toc87102106"/>
      <w:bookmarkStart w:id="152" w:name="_Toc256586134"/>
      <w:bookmarkStart w:id="153" w:name="_Toc367783461"/>
      <w:r>
        <w:t xml:space="preserve">Elevated relative risk or odds ratio estimates may provide suspicion about possible causes of disease but should be interpreted with caution. Chance, bias, confounding and other sources of error (data entry error, incorrect analyses </w:t>
      </w:r>
      <w:proofErr w:type="spellStart"/>
      <w:r>
        <w:t>etc</w:t>
      </w:r>
      <w:proofErr w:type="spellEnd"/>
      <w:r>
        <w:t>) should all be considered as alternative explanations for elevated or significant measures of association.</w:t>
      </w:r>
    </w:p>
    <w:p w:rsidR="00BC4823" w:rsidRDefault="00BC4823" w:rsidP="00203CA7">
      <w:r>
        <w:t>Where the data were derived from a carefully planned study with design attributes intended to prevent bias and other problems and where the data management and analyses have been conducted appropriately and the results have produced significant measures of association with meaningful relative risk (or odds ratio) values</w:t>
      </w:r>
      <w:r w:rsidR="00517B84">
        <w:t>, and where the findings are biologically plausible and consistent with other studies or findings, then you may have increased confidence in the findings.</w:t>
      </w:r>
    </w:p>
    <w:p w:rsidR="00203CA7" w:rsidRDefault="00203CA7" w:rsidP="00203CA7">
      <w:r>
        <w:t>In many cases you will be expected to draw conclusions and make recommendations based on less than perfect data/information. When this happens it is essential not only to recognise the limitations of the available data</w:t>
      </w:r>
      <w:r w:rsidRPr="00B57A2F">
        <w:t xml:space="preserve"> </w:t>
      </w:r>
      <w:r>
        <w:t xml:space="preserve">and information, but also to continue with those analyses that the data will support and draw what conclusions you can. In many cases, your </w:t>
      </w:r>
      <w:r>
        <w:lastRenderedPageBreak/>
        <w:t xml:space="preserve">recommendations are likely to include collection of additional data to provide further support (or otherwise) for your preliminary conclusions. </w:t>
      </w:r>
    </w:p>
    <w:p w:rsidR="00203CA7" w:rsidRDefault="00203CA7" w:rsidP="00203CA7">
      <w:pPr>
        <w:pStyle w:val="ForExample"/>
      </w:pPr>
      <w:r>
        <w:t xml:space="preserve">In 1994, an incident occurred in Queensland where a previously unidentified virus (since characterised as Hendra virus) was responsible for the death of 14 horses and one human (with a second affected human subsequently recovering), associated with a single racehorse stable </w:t>
      </w:r>
      <w:r>
        <w:fldChar w:fldCharType="begin"/>
      </w:r>
      <w:r>
        <w:instrText xml:space="preserve"> ADDIN EN.CITE &lt;EndNote&gt;&lt;Cite&gt;&lt;Author&gt;Baldock&lt;/Author&gt;&lt;Year&gt;1996&lt;/Year&gt;&lt;RecNum&gt;703&lt;/RecNum&gt;&lt;DisplayText&gt;(Baldock et al., 1996)&lt;/DisplayText&gt;&lt;record&gt;&lt;rec-number&gt;703&lt;/rec-number&gt;&lt;foreign-keys&gt;&lt;key app="EN" db-id="2rrzvwv0195sshezpzqxa206sr2xd50ptxf9"&gt;703&lt;/key&gt;&lt;/foreign-keys&gt;&lt;ref-type name="Journal Article"&gt;17&lt;/ref-type&gt;&lt;contributors&gt;&lt;authors&gt;&lt;author&gt;Baldock, F.C.&lt;/author&gt;&lt;author&gt;Douglas, I.C.&lt;/author&gt;&lt;author&gt;Halpin, K.&lt;/author&gt;&lt;author&gt;Field, H.&lt;/author&gt;&lt;author&gt;Young, P.L.&lt;/author&gt;&lt;author&gt;Black, P.F.&lt;/author&gt;&lt;/authors&gt;&lt;/contributors&gt;&lt;titles&gt;&lt;title&gt;Epidemiological investigations into the 1994 equine morbillivirus outbreaks in Queensland, Australia&lt;/title&gt;&lt;secondary-title&gt;Singapore Veterinary Journal&lt;/secondary-title&gt;&lt;/titles&gt;&lt;periodical&gt;&lt;full-title&gt;Singapore Veterinary Journal&lt;/full-title&gt;&lt;/periodical&gt;&lt;pages&gt;57-61&lt;/pages&gt;&lt;volume&gt;29&lt;/volume&gt;&lt;dates&gt;&lt;year&gt;1996&lt;/year&gt;&lt;pub-dates&gt;&lt;date&gt;1996&lt;/date&gt;&lt;/pub-dates&gt;&lt;/dates&gt;&lt;label&gt;10&lt;/label&gt;&lt;urls&gt;&lt;/urls&gt;&lt;/record&gt;&lt;/Cite&gt;&lt;/EndNote&gt;</w:instrText>
      </w:r>
      <w:r>
        <w:fldChar w:fldCharType="separate"/>
      </w:r>
      <w:r>
        <w:rPr>
          <w:noProof/>
        </w:rPr>
        <w:t>(</w:t>
      </w:r>
      <w:hyperlink w:anchor="_ENREF_1" w:tooltip="Baldock, 1996 #703" w:history="1">
        <w:r>
          <w:rPr>
            <w:noProof/>
          </w:rPr>
          <w:t>Baldock et al., 1996</w:t>
        </w:r>
      </w:hyperlink>
      <w:r>
        <w:rPr>
          <w:noProof/>
        </w:rPr>
        <w:t>)</w:t>
      </w:r>
      <w:r>
        <w:fldChar w:fldCharType="end"/>
      </w:r>
      <w:r>
        <w:t xml:space="preserve">. During the investigation it became rapidly apparent that this was a previously unidentified disease, and that the aetiology was unknown. However, even before the causal virus was identified, it was possible to determine that it was probably infectious in nature; was most likely to be directly transmitted; was not highly contagious (either among horses or humans); and that it probably originated from an, as then, unidentified wildlife reservoir </w:t>
      </w:r>
      <w:r>
        <w:fldChar w:fldCharType="begin"/>
      </w:r>
      <w:r>
        <w:instrText xml:space="preserve"> ADDIN EN.CITE &lt;EndNote&gt;&lt;Cite&gt;&lt;Author&gt;Baldock&lt;/Author&gt;&lt;Year&gt;1995&lt;/Year&gt;&lt;RecNum&gt;702&lt;/RecNum&gt;&lt;DisplayText&gt;(Baldock et al., 1995)&lt;/DisplayText&gt;&lt;record&gt;&lt;rec-number&gt;702&lt;/rec-number&gt;&lt;foreign-keys&gt;&lt;key app="EN" db-id="2rrzvwv0195sshezpzqxa206sr2xd50ptxf9"&gt;702&lt;/key&gt;&lt;/foreign-keys&gt;&lt;ref-type name="Conference Proceedings"&gt;10&lt;/ref-type&gt;&lt;contributors&gt;&lt;authors&gt;&lt;author&gt;Baldock, F.C.&lt;/author&gt;&lt;author&gt;Pearse, B.H.G.&lt;/author&gt;&lt;author&gt;Roberts, J.&lt;/author&gt;&lt;author&gt;Black, P.&lt;/author&gt;&lt;author&gt;Pitt, D.&lt;/author&gt;&lt;author&gt;Auer, D.&lt;/author&gt;&lt;/authors&gt;&lt;/contributors&gt;&lt;titles&gt;&lt;title&gt;Acute equine respiratory syndrome (AERS): The role of epidemiologists in the 1994 Brisbane outbreak&lt;/title&gt;&lt;secondary-title&gt;Proceedings of the Australian Association of Cattle Veterinarians&lt;/secondary-title&gt;&lt;/titles&gt;&lt;pages&gt;174-177&lt;/pages&gt;&lt;dates&gt;&lt;year&gt;1995&lt;/year&gt;&lt;pub-dates&gt;&lt;date&gt;1995&lt;/date&gt;&lt;/pub-dates&gt;&lt;/dates&gt;&lt;pub-location&gt;Melbourne, Australia&lt;/pub-location&gt;&lt;publisher&gt;Australian Association of Cattle Veterinarians&lt;/publisher&gt;&lt;label&gt;30&lt;/label&gt;&lt;urls&gt;&lt;/urls&gt;&lt;custom1&gt;Brisbane, Australia&lt;/custom1&gt;&lt;/record&gt;&lt;/Cite&gt;&lt;/EndNote&gt;</w:instrText>
      </w:r>
      <w:r>
        <w:fldChar w:fldCharType="separate"/>
      </w:r>
      <w:r>
        <w:rPr>
          <w:noProof/>
        </w:rPr>
        <w:t>(</w:t>
      </w:r>
      <w:hyperlink w:anchor="_ENREF_2" w:tooltip="Baldock, 1995 #702" w:history="1">
        <w:r>
          <w:rPr>
            <w:noProof/>
          </w:rPr>
          <w:t>Baldock et al., 1995</w:t>
        </w:r>
      </w:hyperlink>
      <w:r>
        <w:rPr>
          <w:noProof/>
        </w:rPr>
        <w:t>)</w:t>
      </w:r>
      <w:r>
        <w:fldChar w:fldCharType="end"/>
      </w:r>
      <w:r>
        <w:t xml:space="preserve">. Just on one year after the Hendra outbreak, flying foxes (fruit bats) were identified as the presumptive natural host of the virus, with about 14% of flying foxes sampled being seropositive </w:t>
      </w:r>
      <w:r>
        <w:fldChar w:fldCharType="begin"/>
      </w:r>
      <w:r>
        <w:instrText xml:space="preserve"> ADDIN EN.CITE &lt;EndNote&gt;&lt;Cite&gt;&lt;Author&gt;Baldock&lt;/Author&gt;&lt;Year&gt;1996&lt;/Year&gt;&lt;RecNum&gt;703&lt;/RecNum&gt;&lt;DisplayText&gt;(Baldock et al., 1996)&lt;/DisplayText&gt;&lt;record&gt;&lt;rec-number&gt;703&lt;/rec-number&gt;&lt;foreign-keys&gt;&lt;key app="EN" db-id="2rrzvwv0195sshezpzqxa206sr2xd50ptxf9"&gt;703&lt;/key&gt;&lt;/foreign-keys&gt;&lt;ref-type name="Journal Article"&gt;17&lt;/ref-type&gt;&lt;contributors&gt;&lt;authors&gt;&lt;author&gt;Baldock, F.C.&lt;/author&gt;&lt;author&gt;Douglas, I.C.&lt;/author&gt;&lt;author&gt;Halpin, K.&lt;/author&gt;&lt;author&gt;Field, H.&lt;/author&gt;&lt;author&gt;Young, P.L.&lt;/author&gt;&lt;author&gt;Black, P.F.&lt;/author&gt;&lt;/authors&gt;&lt;/contributors&gt;&lt;titles&gt;&lt;title&gt;Epidemiological investigations into the 1994 equine morbillivirus outbreaks in Queensland, Australia&lt;/title&gt;&lt;secondary-title&gt;Singapore Veterinary Journal&lt;/secondary-title&gt;&lt;/titles&gt;&lt;periodical&gt;&lt;full-title&gt;Singapore Veterinary Journal&lt;/full-title&gt;&lt;/periodical&gt;&lt;pages&gt;57-61&lt;/pages&gt;&lt;volume&gt;29&lt;/volume&gt;&lt;dates&gt;&lt;year&gt;1996&lt;/year&gt;&lt;pub-dates&gt;&lt;date&gt;1996&lt;/date&gt;&lt;/pub-dates&gt;&lt;/dates&gt;&lt;label&gt;10&lt;/label&gt;&lt;urls&gt;&lt;/urls&gt;&lt;/record&gt;&lt;/Cite&gt;&lt;/EndNote&gt;</w:instrText>
      </w:r>
      <w:r>
        <w:fldChar w:fldCharType="separate"/>
      </w:r>
      <w:r>
        <w:rPr>
          <w:noProof/>
        </w:rPr>
        <w:t>(</w:t>
      </w:r>
      <w:hyperlink w:anchor="_ENREF_1" w:tooltip="Baldock, 1996 #703" w:history="1">
        <w:r>
          <w:rPr>
            <w:noProof/>
          </w:rPr>
          <w:t>Baldock et al., 1996</w:t>
        </w:r>
      </w:hyperlink>
      <w:r>
        <w:rPr>
          <w:noProof/>
        </w:rPr>
        <w:t>)</w:t>
      </w:r>
      <w:r>
        <w:fldChar w:fldCharType="end"/>
      </w:r>
      <w:r>
        <w:t xml:space="preserve">. The virus was subsequently isolated from uterine fluids of a flying fox </w:t>
      </w:r>
      <w:r>
        <w:fldChar w:fldCharType="begin"/>
      </w:r>
      <w:r>
        <w:instrText xml:space="preserve"> ADDIN EN.CITE &lt;EndNote&gt;&lt;Cite&gt;&lt;Author&gt;K&lt;/Author&gt;&lt;Year&gt;1996&lt;/Year&gt;&lt;RecNum&gt;707&lt;/RecNum&gt;&lt;DisplayText&gt;(Halpin et al., 1996)&lt;/DisplayText&gt;&lt;record&gt;&lt;rec-number&gt;707&lt;/rec-number&gt;&lt;foreign-keys&gt;&lt;key app="EN" db-id="2rrzvwv0195sshezpzqxa206sr2xd50ptxf9"&gt;707&lt;/key&gt;&lt;/foreign-keys&gt;&lt;ref-type name="Journal Article"&gt;17&lt;/ref-type&gt;&lt;contributors&gt;&lt;authors&gt;&lt;author&gt;Halpin, K.&lt;/author&gt;&lt;author&gt;Young, P.&lt;/author&gt;&lt;author&gt;Field, H.&lt;/author&gt;&lt;/authors&gt;&lt;/contributors&gt;&lt;titles&gt;&lt;title&gt;Identification of likely natural hosts for equine morbillivirus&lt;/title&gt;&lt;secondary-title&gt;Communicable Diseases Intelligence&lt;/secondary-title&gt;&lt;/titles&gt;&lt;periodical&gt;&lt;full-title&gt;Communicable Diseases Intelligence&lt;/full-title&gt;&lt;/periodical&gt;&lt;pages&gt;476&lt;/pages&gt;&lt;volume&gt;20&lt;/volume&gt;&lt;number&gt;22&lt;/number&gt;&lt;dates&gt;&lt;year&gt;1996&lt;/year&gt;&lt;pub-dates&gt;&lt;date&gt;1996&lt;/date&gt;&lt;/pub-dates&gt;&lt;/dates&gt;&lt;label&gt;50&lt;/label&gt;&lt;urls&gt;&lt;/urls&gt;&lt;/record&gt;&lt;/Cite&gt;&lt;/EndNote&gt;</w:instrText>
      </w:r>
      <w:r>
        <w:fldChar w:fldCharType="separate"/>
      </w:r>
      <w:r>
        <w:rPr>
          <w:noProof/>
        </w:rPr>
        <w:t>(</w:t>
      </w:r>
      <w:hyperlink w:anchor="_ENREF_12" w:tooltip="Halpin, 1996 #707" w:history="1">
        <w:r>
          <w:rPr>
            <w:noProof/>
          </w:rPr>
          <w:t>Halpin et al., 1996</w:t>
        </w:r>
      </w:hyperlink>
      <w:r>
        <w:rPr>
          <w:noProof/>
        </w:rPr>
        <w:t>)</w:t>
      </w:r>
      <w:r>
        <w:fldChar w:fldCharType="end"/>
      </w:r>
      <w:r>
        <w:t>. Flying foxes were known to feed in trees in a spelling paddock associated with the stable and in which the index case was grazing prior to becoming sick. The specific mechanism of transmission among bats and from bats to horses is still not known.</w:t>
      </w:r>
    </w:p>
    <w:p w:rsidR="00203CA7" w:rsidRDefault="00203CA7" w:rsidP="00203CA7">
      <w:pPr>
        <w:pStyle w:val="ForExample"/>
      </w:pPr>
      <w:r>
        <w:t>In the Hendra virus example, there was virtually no quantitative data available for analysis, and yet a remarkably accurate picture of what happened and the cause and source of the outbreak were generated by critical review and interpretation of the findings of medical and veterinary investigations of affected animals and humans.</w:t>
      </w:r>
    </w:p>
    <w:p w:rsidR="00203CA7" w:rsidRDefault="00203CA7" w:rsidP="00203CA7"/>
    <w:p w:rsidR="00517B84" w:rsidRDefault="000F30DE" w:rsidP="008A3FB5">
      <w:pPr>
        <w:pStyle w:val="Heading3"/>
      </w:pPr>
      <w:bookmarkStart w:id="154" w:name="_Toc374534112"/>
      <w:r>
        <w:t>Prepar</w:t>
      </w:r>
      <w:r w:rsidR="00517B84">
        <w:t>ing</w:t>
      </w:r>
      <w:r>
        <w:t xml:space="preserve"> the report</w:t>
      </w:r>
      <w:bookmarkEnd w:id="151"/>
      <w:bookmarkEnd w:id="152"/>
      <w:bookmarkEnd w:id="153"/>
      <w:bookmarkEnd w:id="154"/>
    </w:p>
    <w:p w:rsidR="00517B84" w:rsidRPr="00517B84" w:rsidRDefault="00517B84" w:rsidP="00517B84">
      <w:r>
        <w:t>Effective communication of the findings of your investigation to the appropriate decision makers is critical. If the findings are not communicated in a manner that allows key stakeholders to understand the results and use the information to make good decisions, then the effort will have had little benefit.</w:t>
      </w:r>
    </w:p>
    <w:p w:rsidR="00517B84" w:rsidRDefault="00014B07" w:rsidP="00014B07">
      <w:r>
        <w:t>A final report from any epidemiologic study should be prepared in a systematic manner with sections following scientific convention: introduction, outline of objectives, materials and methods, results, discussion and bibliography.</w:t>
      </w:r>
    </w:p>
    <w:p w:rsidR="00EC5E75" w:rsidRDefault="00517B84" w:rsidP="00517B84">
      <w:r>
        <w:t xml:space="preserve">It is important to use a structured and systematic approach and always ensuring that the findings are consistent with the interpreted information and data available at the time. Describe and record your methods and findings so that any conclusions and recommendations are easily understood and the process of arriving at these conclusions is transparent and </w:t>
      </w:r>
      <w:r>
        <w:lastRenderedPageBreak/>
        <w:t>apparent to others. This is essential so that the basis and limitations of the conclusions are understood by those responsible for implementing any response to your recommendations.</w:t>
      </w:r>
    </w:p>
    <w:p w:rsidR="00EC5E75" w:rsidRDefault="00EC5E75" w:rsidP="00517B84"/>
    <w:p w:rsidR="00EC5E75" w:rsidRDefault="00EC5E75" w:rsidP="008A3FB5">
      <w:pPr>
        <w:pStyle w:val="Heading2"/>
      </w:pPr>
      <w:bookmarkStart w:id="155" w:name="_Toc374534113"/>
      <w:r>
        <w:t>References</w:t>
      </w:r>
      <w:r w:rsidR="00A62BA3">
        <w:t xml:space="preserve"> and other resources</w:t>
      </w:r>
      <w:bookmarkEnd w:id="155"/>
    </w:p>
    <w:p w:rsidR="00EC5E75" w:rsidRDefault="00EC5E75" w:rsidP="00EC5E75">
      <w:pPr>
        <w:spacing w:before="120" w:line="240" w:lineRule="auto"/>
      </w:pPr>
      <w:proofErr w:type="spellStart"/>
      <w:r>
        <w:t>Baldock</w:t>
      </w:r>
      <w:proofErr w:type="spellEnd"/>
      <w:r>
        <w:t xml:space="preserve">, F. C., Douglas, I. C., </w:t>
      </w:r>
      <w:proofErr w:type="spellStart"/>
      <w:r>
        <w:t>Halpin</w:t>
      </w:r>
      <w:proofErr w:type="spellEnd"/>
      <w:r>
        <w:t xml:space="preserve">, K., Field, H., Young, P. L. &amp; Black, P. F. 1996. Epidemiological investigations into the 1994 equine </w:t>
      </w:r>
      <w:proofErr w:type="spellStart"/>
      <w:r>
        <w:t>morbillivirus</w:t>
      </w:r>
      <w:proofErr w:type="spellEnd"/>
      <w:r>
        <w:t xml:space="preserve"> outbreaks in Queensland, Australia. Singapore Veterinary Journal, 29</w:t>
      </w:r>
      <w:r w:rsidR="007B210B">
        <w:t>:</w:t>
      </w:r>
      <w:r>
        <w:t>57-61.</w:t>
      </w:r>
    </w:p>
    <w:p w:rsidR="00EC5E75" w:rsidRDefault="00EC5E75" w:rsidP="00EC5E75">
      <w:pPr>
        <w:spacing w:before="120" w:line="240" w:lineRule="auto"/>
      </w:pPr>
      <w:proofErr w:type="spellStart"/>
      <w:r>
        <w:t>Baldock</w:t>
      </w:r>
      <w:proofErr w:type="spellEnd"/>
      <w:r>
        <w:t xml:space="preserve">, F. C., </w:t>
      </w:r>
      <w:proofErr w:type="spellStart"/>
      <w:r>
        <w:t>Pearse</w:t>
      </w:r>
      <w:proofErr w:type="spellEnd"/>
      <w:r>
        <w:t xml:space="preserve">, B. H. G., Roberts, J., Black, P., Pitt, D. &amp; Auer, D. </w:t>
      </w:r>
      <w:r w:rsidR="007B210B">
        <w:t>1995</w:t>
      </w:r>
      <w:r>
        <w:t>. Acute equine respiratory syndrome (AERS): The role of epidemiologists in the 1994 Brisbane outbreak. In:  Proceedings of the Australian Association of Cattle Veterinarians</w:t>
      </w:r>
      <w:r w:rsidR="007B210B">
        <w:t>.</w:t>
      </w:r>
      <w:r>
        <w:t xml:space="preserve"> Melbourne, Australia. Brisbane, Australia: Australian Association of Cattle Veterinarians, 174-177.</w:t>
      </w:r>
    </w:p>
    <w:p w:rsidR="00EC5E75" w:rsidRDefault="00EC5E75" w:rsidP="00EC5E75">
      <w:pPr>
        <w:spacing w:before="120" w:line="240" w:lineRule="auto"/>
      </w:pPr>
      <w:r>
        <w:t>Bradford-Hill, A. 1965. The environment and disease: Association o</w:t>
      </w:r>
      <w:r w:rsidR="007B210B">
        <w:t xml:space="preserve">r causation? </w:t>
      </w:r>
      <w:proofErr w:type="spellStart"/>
      <w:r w:rsidR="007B210B">
        <w:t>Proc</w:t>
      </w:r>
      <w:proofErr w:type="spellEnd"/>
      <w:r w:rsidR="007B210B">
        <w:t xml:space="preserve"> R </w:t>
      </w:r>
      <w:proofErr w:type="spellStart"/>
      <w:r w:rsidR="007B210B">
        <w:t>Soc</w:t>
      </w:r>
      <w:proofErr w:type="spellEnd"/>
      <w:r w:rsidR="007B210B">
        <w:t xml:space="preserve"> Med, 58:</w:t>
      </w:r>
      <w:r>
        <w:t>295-300.</w:t>
      </w:r>
    </w:p>
    <w:p w:rsidR="00EC5E75" w:rsidRDefault="00EC5E75" w:rsidP="00EC5E75">
      <w:pPr>
        <w:spacing w:before="120" w:line="240" w:lineRule="auto"/>
      </w:pPr>
      <w:r>
        <w:t xml:space="preserve">Cleland, P. C., </w:t>
      </w:r>
      <w:proofErr w:type="spellStart"/>
      <w:r>
        <w:t>Chamnanpood</w:t>
      </w:r>
      <w:proofErr w:type="spellEnd"/>
      <w:r>
        <w:t xml:space="preserve">, P. &amp; </w:t>
      </w:r>
      <w:proofErr w:type="spellStart"/>
      <w:r>
        <w:t>Baldock</w:t>
      </w:r>
      <w:proofErr w:type="spellEnd"/>
      <w:r>
        <w:t xml:space="preserve">, F. C. </w:t>
      </w:r>
      <w:r w:rsidR="007B210B">
        <w:t>1991</w:t>
      </w:r>
      <w:r>
        <w:t>. Investigating the epidemiology of foot and mouth disease in northern Thailand. In: DJ, K., ed. Epidemiology Workshop: Supplement to Epidemiology at work. Proceedings 176, September 1991</w:t>
      </w:r>
      <w:r w:rsidR="007B210B">
        <w:t>.</w:t>
      </w:r>
      <w:r>
        <w:t xml:space="preserve"> Tanunda SA. Sydney Australia: Postgraduate Committee in Veterinary Science University of Sydney, 17-32.</w:t>
      </w:r>
    </w:p>
    <w:p w:rsidR="00EC5E75" w:rsidRDefault="00EC5E75" w:rsidP="00EC5E75">
      <w:pPr>
        <w:spacing w:before="120" w:line="240" w:lineRule="auto"/>
      </w:pPr>
      <w:r>
        <w:t xml:space="preserve">Cutler, S. J., </w:t>
      </w:r>
      <w:proofErr w:type="spellStart"/>
      <w:r>
        <w:t>Fooks</w:t>
      </w:r>
      <w:proofErr w:type="spellEnd"/>
      <w:r>
        <w:t xml:space="preserve">, A. R. &amp; van der </w:t>
      </w:r>
      <w:proofErr w:type="spellStart"/>
      <w:r>
        <w:t>Poel</w:t>
      </w:r>
      <w:proofErr w:type="spellEnd"/>
      <w:r>
        <w:t>, W. H. M. 2010. Public health threat of new, re</w:t>
      </w:r>
      <w:r w:rsidR="007B210B">
        <w:t>-</w:t>
      </w:r>
      <w:r>
        <w:t xml:space="preserve">emerging , and neglected </w:t>
      </w:r>
      <w:proofErr w:type="spellStart"/>
      <w:r>
        <w:t>zoonoses</w:t>
      </w:r>
      <w:proofErr w:type="spellEnd"/>
      <w:r>
        <w:t xml:space="preserve"> in the industrial</w:t>
      </w:r>
      <w:r w:rsidR="007B210B">
        <w:t>i</w:t>
      </w:r>
      <w:r>
        <w:t>sed world. Emerging Infectious Diseases, 16, 1-7.</w:t>
      </w:r>
    </w:p>
    <w:p w:rsidR="00EC5E75" w:rsidRDefault="00EC5E75" w:rsidP="00EC5E75">
      <w:pPr>
        <w:spacing w:before="120" w:line="240" w:lineRule="auto"/>
      </w:pPr>
      <w:proofErr w:type="spellStart"/>
      <w:r>
        <w:t>Dohoo</w:t>
      </w:r>
      <w:proofErr w:type="spellEnd"/>
      <w:r>
        <w:t xml:space="preserve">, I., Martin, W. &amp; </w:t>
      </w:r>
      <w:proofErr w:type="spellStart"/>
      <w:r>
        <w:t>Stryhn</w:t>
      </w:r>
      <w:proofErr w:type="spellEnd"/>
      <w:r>
        <w:t>, H. 2010. Veterinary Epidemiologic Research, Charlottetown, Prince Edward Island, Canada, VER Inc.</w:t>
      </w:r>
    </w:p>
    <w:p w:rsidR="00EC5E75" w:rsidRDefault="00EC5E75" w:rsidP="00EC5E75">
      <w:pPr>
        <w:spacing w:before="120" w:line="240" w:lineRule="auto"/>
      </w:pPr>
      <w:proofErr w:type="spellStart"/>
      <w:r>
        <w:t>Frerichs</w:t>
      </w:r>
      <w:proofErr w:type="spellEnd"/>
      <w:r>
        <w:t>, R. R. 2001. History, maps and the internet: UCLA's John Snow site. Society of Cartographers Bulletin, 34</w:t>
      </w:r>
      <w:r w:rsidR="007B210B">
        <w:t>:</w:t>
      </w:r>
      <w:r>
        <w:t>3-7.</w:t>
      </w:r>
    </w:p>
    <w:p w:rsidR="00704102" w:rsidRDefault="00704102" w:rsidP="00EC5E75">
      <w:pPr>
        <w:spacing w:before="120" w:line="240" w:lineRule="auto"/>
      </w:pPr>
      <w:r>
        <w:t>Gregg M.B. 2002. Field Epidemiology, New York, New York, Oxford University Press.</w:t>
      </w:r>
    </w:p>
    <w:p w:rsidR="00EC5E75" w:rsidRDefault="00EC5E75" w:rsidP="00EC5E75">
      <w:pPr>
        <w:spacing w:before="120" w:line="240" w:lineRule="auto"/>
      </w:pPr>
      <w:proofErr w:type="spellStart"/>
      <w:r>
        <w:t>Halpin</w:t>
      </w:r>
      <w:proofErr w:type="spellEnd"/>
      <w:r>
        <w:t xml:space="preserve">, K., Young, P. &amp; Field, H. 1996. Identification of likely natural hosts for equine </w:t>
      </w:r>
      <w:proofErr w:type="spellStart"/>
      <w:r>
        <w:t>morbillivirus</w:t>
      </w:r>
      <w:proofErr w:type="spellEnd"/>
      <w:r>
        <w:t>. Communicable Diseases Intelligence, 20, 476.</w:t>
      </w:r>
    </w:p>
    <w:p w:rsidR="00EC5E75" w:rsidRDefault="00EC5E75" w:rsidP="00EC5E75">
      <w:pPr>
        <w:spacing w:before="120" w:line="240" w:lineRule="auto"/>
      </w:pPr>
      <w:proofErr w:type="spellStart"/>
      <w:r>
        <w:t>Hueston</w:t>
      </w:r>
      <w:proofErr w:type="spellEnd"/>
      <w:r>
        <w:t>, W. D. 2003. Science, politics and animal health policy: Epidemiology in action. Preventive Veterinary Medicine, 60</w:t>
      </w:r>
      <w:r w:rsidR="007B210B">
        <w:t xml:space="preserve">: </w:t>
      </w:r>
      <w:r>
        <w:t>3-13.</w:t>
      </w:r>
    </w:p>
    <w:p w:rsidR="00EC5E75" w:rsidRDefault="00EC5E75" w:rsidP="00EC5E75">
      <w:pPr>
        <w:spacing w:before="120" w:line="240" w:lineRule="auto"/>
      </w:pPr>
      <w:r>
        <w:t xml:space="preserve">Kirkland, P. D., Love, R. J., </w:t>
      </w:r>
      <w:proofErr w:type="spellStart"/>
      <w:r>
        <w:t>Philbey</w:t>
      </w:r>
      <w:proofErr w:type="spellEnd"/>
      <w:r>
        <w:t xml:space="preserve">, A. W., Ross, A. D., Davis, R. J. &amp; Hart, K. G. 2001. Epidemiology and control of </w:t>
      </w:r>
      <w:proofErr w:type="spellStart"/>
      <w:r>
        <w:t>Manangle</w:t>
      </w:r>
      <w:proofErr w:type="spellEnd"/>
      <w:r>
        <w:t xml:space="preserve"> virus in pigs. Australian Veterinary Journal, 79</w:t>
      </w:r>
      <w:r w:rsidR="007B210B">
        <w:t>:</w:t>
      </w:r>
      <w:r>
        <w:t>199-206.</w:t>
      </w:r>
    </w:p>
    <w:p w:rsidR="00EC5E75" w:rsidRDefault="00EC5E75" w:rsidP="00EC5E75">
      <w:pPr>
        <w:spacing w:before="120" w:line="240" w:lineRule="auto"/>
      </w:pPr>
      <w:proofErr w:type="spellStart"/>
      <w:r>
        <w:t>Lessard</w:t>
      </w:r>
      <w:proofErr w:type="spellEnd"/>
      <w:r>
        <w:t>, P. 1988. The characterization of disease outbreaks. The Veterinary Clinics of North America: Food Animal Practice, 4</w:t>
      </w:r>
      <w:r w:rsidR="007B210B">
        <w:t>:</w:t>
      </w:r>
      <w:r>
        <w:t>17-32.</w:t>
      </w:r>
    </w:p>
    <w:p w:rsidR="00EC5E75" w:rsidRDefault="00EC5E75" w:rsidP="00EC5E75">
      <w:pPr>
        <w:spacing w:before="120" w:line="240" w:lineRule="auto"/>
      </w:pPr>
      <w:r>
        <w:t xml:space="preserve">Love, R. J., </w:t>
      </w:r>
      <w:proofErr w:type="spellStart"/>
      <w:r>
        <w:t>Philbey</w:t>
      </w:r>
      <w:proofErr w:type="spellEnd"/>
      <w:r>
        <w:t>, A. W., Kirkland, P. D., Davis, R. J., Morrissey, C. &amp; Daniels, P. W. 2001. Reproductive disease and congenital malformations caused by Menangle virus in pigs. Australian Veterinary Journal, 79</w:t>
      </w:r>
      <w:r w:rsidR="007B210B">
        <w:t>:</w:t>
      </w:r>
      <w:r>
        <w:t>192-198.</w:t>
      </w:r>
    </w:p>
    <w:p w:rsidR="00EC5E75" w:rsidRDefault="00EC5E75" w:rsidP="00EC5E75">
      <w:pPr>
        <w:spacing w:before="120" w:line="240" w:lineRule="auto"/>
      </w:pPr>
      <w:r>
        <w:t xml:space="preserve">Martin, S. W., Meek, A. H. &amp; </w:t>
      </w:r>
      <w:proofErr w:type="spellStart"/>
      <w:r>
        <w:t>Willeberg</w:t>
      </w:r>
      <w:proofErr w:type="spellEnd"/>
      <w:r>
        <w:t>, P. 1987. Veterinary Epidemiology, Ames, Iowa, Iowa State University Press.</w:t>
      </w:r>
    </w:p>
    <w:p w:rsidR="00EC5E75" w:rsidRDefault="00EC5E75" w:rsidP="00EC5E75">
      <w:pPr>
        <w:spacing w:before="120" w:line="240" w:lineRule="auto"/>
      </w:pPr>
      <w:r>
        <w:lastRenderedPageBreak/>
        <w:t>Mayer, D. (ed.) 2004.</w:t>
      </w:r>
      <w:r w:rsidR="00A62BA3">
        <w:t xml:space="preserve"> Essential Evidence Based Medicine, 2</w:t>
      </w:r>
      <w:r w:rsidR="00A62BA3" w:rsidRPr="00A62BA3">
        <w:rPr>
          <w:vertAlign w:val="superscript"/>
        </w:rPr>
        <w:t>nd</w:t>
      </w:r>
      <w:r w:rsidR="00A62BA3">
        <w:t xml:space="preserve"> edition.</w:t>
      </w:r>
      <w:r>
        <w:t xml:space="preserve"> Cambridge UK: Cambridge University Press.</w:t>
      </w:r>
    </w:p>
    <w:p w:rsidR="00EC5E75" w:rsidRDefault="00EC5E75" w:rsidP="00EC5E75">
      <w:pPr>
        <w:spacing w:before="120" w:line="240" w:lineRule="auto"/>
      </w:pPr>
      <w:r>
        <w:t xml:space="preserve">Morris, R. S., </w:t>
      </w:r>
      <w:proofErr w:type="spellStart"/>
      <w:r>
        <w:t>Wilesmith</w:t>
      </w:r>
      <w:proofErr w:type="spellEnd"/>
      <w:r>
        <w:t xml:space="preserve">, J. W., Stern, M. W., </w:t>
      </w:r>
      <w:proofErr w:type="spellStart"/>
      <w:r>
        <w:t>Sanson</w:t>
      </w:r>
      <w:proofErr w:type="spellEnd"/>
      <w:r>
        <w:t>, R. L. &amp; Stevenson, M. A. 2001. Predictive spatial modelling of alternative control strategies for the foot-and-mouth disease epidemic in Great Britain. Veterinary Record, 149</w:t>
      </w:r>
      <w:r w:rsidR="007B210B">
        <w:t>:</w:t>
      </w:r>
      <w:r>
        <w:t>137-144.</w:t>
      </w:r>
    </w:p>
    <w:p w:rsidR="00EC5E75" w:rsidRDefault="00EC5E75" w:rsidP="00EC5E75">
      <w:pPr>
        <w:spacing w:before="120" w:line="240" w:lineRule="auto"/>
      </w:pPr>
      <w:r>
        <w:t>Rothman, K. J., Greenland, S. &amp; Lash, T. 2008. Modern Epidemiology, Philadelphia, PA, Lippincott, Williams, &amp; Wilkins.</w:t>
      </w:r>
    </w:p>
    <w:p w:rsidR="00EC5E75" w:rsidRDefault="00EC5E75" w:rsidP="00EC5E75">
      <w:pPr>
        <w:spacing w:before="120" w:line="240" w:lineRule="auto"/>
      </w:pPr>
      <w:r>
        <w:t>Snow, J. (ed.) 1855. On the mode of communication of cholera, London: John Churchill.</w:t>
      </w:r>
    </w:p>
    <w:p w:rsidR="00EC5E75" w:rsidRDefault="00EC5E75" w:rsidP="00EC5E75">
      <w:pPr>
        <w:spacing w:before="120" w:line="240" w:lineRule="auto"/>
      </w:pPr>
      <w:r>
        <w:t xml:space="preserve">Stephen, C. &amp; </w:t>
      </w:r>
      <w:proofErr w:type="spellStart"/>
      <w:r>
        <w:t>Ribble</w:t>
      </w:r>
      <w:proofErr w:type="spellEnd"/>
      <w:r>
        <w:t xml:space="preserve">, C. S. 1996. Marine </w:t>
      </w:r>
      <w:proofErr w:type="spellStart"/>
      <w:r>
        <w:t>anemia</w:t>
      </w:r>
      <w:proofErr w:type="spellEnd"/>
      <w:r>
        <w:t xml:space="preserve"> in farmed chinook salmon (</w:t>
      </w:r>
      <w:proofErr w:type="spellStart"/>
      <w:r w:rsidRPr="00EC5E75">
        <w:rPr>
          <w:i/>
        </w:rPr>
        <w:t>Onchorhynchis</w:t>
      </w:r>
      <w:proofErr w:type="spellEnd"/>
      <w:r w:rsidRPr="00EC5E75">
        <w:rPr>
          <w:i/>
        </w:rPr>
        <w:t xml:space="preserve"> </w:t>
      </w:r>
      <w:proofErr w:type="spellStart"/>
      <w:r w:rsidRPr="00EC5E75">
        <w:rPr>
          <w:i/>
        </w:rPr>
        <w:t>tshawytshca</w:t>
      </w:r>
      <w:proofErr w:type="spellEnd"/>
      <w:r>
        <w:t>): Development of a working case definition. Preventive Veterinary Medicine, 25</w:t>
      </w:r>
      <w:r w:rsidR="007B210B">
        <w:t>:</w:t>
      </w:r>
      <w:r>
        <w:t>259-269.</w:t>
      </w:r>
    </w:p>
    <w:p w:rsidR="00A62BA3" w:rsidRDefault="00EC5E75" w:rsidP="00EC5E75">
      <w:pPr>
        <w:spacing w:before="120" w:line="240" w:lineRule="auto"/>
      </w:pPr>
      <w:proofErr w:type="spellStart"/>
      <w:r>
        <w:t>Thrusfield</w:t>
      </w:r>
      <w:proofErr w:type="spellEnd"/>
      <w:r>
        <w:t xml:space="preserve">, M. </w:t>
      </w:r>
      <w:r w:rsidR="00704102">
        <w:t>2005</w:t>
      </w:r>
      <w:r>
        <w:t>. Veterinary Epidemiology</w:t>
      </w:r>
      <w:r w:rsidR="00704102">
        <w:t xml:space="preserve"> 3</w:t>
      </w:r>
      <w:r w:rsidR="00704102" w:rsidRPr="00704102">
        <w:rPr>
          <w:vertAlign w:val="superscript"/>
        </w:rPr>
        <w:t>rd</w:t>
      </w:r>
      <w:r w:rsidR="00704102">
        <w:t xml:space="preserve"> edition</w:t>
      </w:r>
      <w:r>
        <w:t>, Oxford, Blackwell Science.</w:t>
      </w:r>
    </w:p>
    <w:p w:rsidR="00A62BA3" w:rsidRDefault="00A62BA3" w:rsidP="00A62BA3">
      <w:r>
        <w:t xml:space="preserve"> </w:t>
      </w:r>
    </w:p>
    <w:p w:rsidR="00A62BA3" w:rsidRPr="00A62BA3" w:rsidRDefault="00A62BA3" w:rsidP="00A62BA3">
      <w:pPr>
        <w:rPr>
          <w:b/>
          <w:i/>
        </w:rPr>
      </w:pPr>
      <w:r w:rsidRPr="00A62BA3">
        <w:rPr>
          <w:b/>
          <w:i/>
        </w:rPr>
        <w:t>Software resources</w:t>
      </w:r>
    </w:p>
    <w:p w:rsidR="00A62BA3" w:rsidRPr="009A6E95" w:rsidRDefault="00A62BA3" w:rsidP="00A62BA3">
      <w:pPr>
        <w:spacing w:before="0" w:after="100" w:afterAutospacing="1" w:line="240" w:lineRule="auto"/>
      </w:pPr>
      <w:proofErr w:type="spellStart"/>
      <w:r w:rsidRPr="009A6E95">
        <w:t>EpiCalc</w:t>
      </w:r>
      <w:proofErr w:type="spellEnd"/>
      <w:r w:rsidRPr="009A6E95">
        <w:t xml:space="preserve">, 2000, v 1.2. A multi-function statistical calculator that works with pre-tabulated data. Available from: </w:t>
      </w:r>
      <w:hyperlink r:id="rId32" w:history="1">
        <w:r w:rsidRPr="009A6E95">
          <w:rPr>
            <w:rStyle w:val="Hyperlink"/>
          </w:rPr>
          <w:t>http://www.brixtonhealth.com/index.html</w:t>
        </w:r>
      </w:hyperlink>
      <w:r w:rsidRPr="009A6E95">
        <w:t xml:space="preserve">. </w:t>
      </w:r>
    </w:p>
    <w:p w:rsidR="00A62BA3" w:rsidRPr="009A6E95" w:rsidRDefault="00A62BA3" w:rsidP="00A62BA3">
      <w:pPr>
        <w:spacing w:before="0" w:after="100" w:afterAutospacing="1" w:line="240" w:lineRule="auto"/>
      </w:pPr>
      <w:proofErr w:type="spellStart"/>
      <w:r w:rsidRPr="009A6E95">
        <w:t>EpiInfo</w:t>
      </w:r>
      <w:proofErr w:type="spellEnd"/>
      <w:r w:rsidRPr="009A6E95">
        <w:t xml:space="preserve">, v 3.3. Database and statistics software for public health professionals. Available from: </w:t>
      </w:r>
      <w:hyperlink r:id="rId33" w:history="1">
        <w:r w:rsidRPr="009A6E95">
          <w:rPr>
            <w:rStyle w:val="Hyperlink"/>
          </w:rPr>
          <w:t>http://www.cdc.gov/epiinfo/</w:t>
        </w:r>
      </w:hyperlink>
      <w:r w:rsidRPr="009A6E95">
        <w:t xml:space="preserve">. </w:t>
      </w:r>
    </w:p>
    <w:p w:rsidR="00A62BA3" w:rsidRPr="009A6E95" w:rsidRDefault="00A62BA3" w:rsidP="00A62BA3">
      <w:pPr>
        <w:spacing w:before="0" w:after="100" w:afterAutospacing="1" w:line="240" w:lineRule="auto"/>
      </w:pPr>
      <w:proofErr w:type="spellStart"/>
      <w:r w:rsidRPr="009A6E95">
        <w:t>EpiTools</w:t>
      </w:r>
      <w:proofErr w:type="spellEnd"/>
      <w:r w:rsidRPr="009A6E95">
        <w:t xml:space="preserve">, 2004. </w:t>
      </w:r>
      <w:proofErr w:type="spellStart"/>
      <w:r w:rsidRPr="009A6E95">
        <w:t>AusVet's</w:t>
      </w:r>
      <w:proofErr w:type="spellEnd"/>
      <w:r w:rsidRPr="009A6E95">
        <w:t xml:space="preserve"> on-line epidemiological calculators and utilities. Available at: </w:t>
      </w:r>
      <w:hyperlink r:id="rId34" w:history="1">
        <w:r w:rsidRPr="009A6E95">
          <w:rPr>
            <w:rStyle w:val="Hyperlink"/>
          </w:rPr>
          <w:t>http://</w:t>
        </w:r>
        <w:r>
          <w:rPr>
            <w:rStyle w:val="Hyperlink"/>
          </w:rPr>
          <w:t>epitools</w:t>
        </w:r>
        <w:r w:rsidRPr="009A6E95">
          <w:rPr>
            <w:rStyle w:val="Hyperlink"/>
          </w:rPr>
          <w:t>.ausvet.com.au</w:t>
        </w:r>
      </w:hyperlink>
      <w:r w:rsidRPr="009A6E95">
        <w:t xml:space="preserve">. </w:t>
      </w:r>
    </w:p>
    <w:p w:rsidR="00A62BA3" w:rsidRPr="009A6E95" w:rsidRDefault="00A62BA3" w:rsidP="00A62BA3">
      <w:pPr>
        <w:spacing w:before="0" w:after="100" w:afterAutospacing="1" w:line="240" w:lineRule="auto"/>
      </w:pPr>
      <w:proofErr w:type="spellStart"/>
      <w:r w:rsidRPr="009A6E95">
        <w:t>WinEpiscope</w:t>
      </w:r>
      <w:proofErr w:type="spellEnd"/>
      <w:r w:rsidRPr="009A6E95">
        <w:t xml:space="preserve">, v 2.0. Software for quantitative veterinary epidemiology. Available at: </w:t>
      </w:r>
      <w:hyperlink r:id="rId35" w:history="1">
        <w:r w:rsidRPr="009A6E95">
          <w:rPr>
            <w:rStyle w:val="Hyperlink"/>
          </w:rPr>
          <w:t>http://www.clive.ed.ac.uk/winepiscope/</w:t>
        </w:r>
      </w:hyperlink>
      <w:r w:rsidRPr="009A6E95">
        <w:t xml:space="preserve">. </w:t>
      </w:r>
    </w:p>
    <w:p w:rsidR="00A62BA3" w:rsidRDefault="00A62BA3" w:rsidP="00EC5E75">
      <w:pPr>
        <w:spacing w:before="120" w:line="240" w:lineRule="auto"/>
      </w:pPr>
    </w:p>
    <w:p w:rsidR="00A62BA3" w:rsidRPr="00A62BA3" w:rsidRDefault="00A62BA3" w:rsidP="00A62BA3">
      <w:pPr>
        <w:rPr>
          <w:b/>
          <w:i/>
        </w:rPr>
      </w:pPr>
      <w:r w:rsidRPr="00A62BA3">
        <w:rPr>
          <w:b/>
          <w:i/>
        </w:rPr>
        <w:t>Internet search engines and databases</w:t>
      </w:r>
    </w:p>
    <w:p w:rsidR="00A62BA3" w:rsidRPr="00595E99" w:rsidRDefault="00A62BA3" w:rsidP="00A62BA3">
      <w:pPr>
        <w:spacing w:before="0" w:line="240" w:lineRule="auto"/>
      </w:pPr>
    </w:p>
    <w:p w:rsidR="00A62BA3" w:rsidRDefault="00A62BA3" w:rsidP="00A62BA3">
      <w:pPr>
        <w:spacing w:before="0" w:line="240" w:lineRule="auto"/>
        <w:rPr>
          <w:szCs w:val="24"/>
        </w:rPr>
      </w:pPr>
      <w:r>
        <w:t>Some of the commonly used,</w:t>
      </w:r>
      <w:r>
        <w:rPr>
          <w:szCs w:val="24"/>
        </w:rPr>
        <w:t xml:space="preserve"> web-based, scientific databases include:</w:t>
      </w:r>
    </w:p>
    <w:p w:rsidR="00A62BA3" w:rsidRPr="00B50F52" w:rsidRDefault="00A62BA3" w:rsidP="00A62BA3">
      <w:pPr>
        <w:pStyle w:val="ListParagraph"/>
        <w:numPr>
          <w:ilvl w:val="0"/>
          <w:numId w:val="46"/>
        </w:numPr>
        <w:spacing w:before="0" w:line="240" w:lineRule="auto"/>
        <w:ind w:left="760" w:hanging="357"/>
        <w:jc w:val="left"/>
        <w:rPr>
          <w:sz w:val="22"/>
        </w:rPr>
      </w:pPr>
      <w:r w:rsidRPr="00695F6B">
        <w:rPr>
          <w:sz w:val="24"/>
          <w:szCs w:val="24"/>
        </w:rPr>
        <w:t xml:space="preserve">Medline/PubMed – This indexes all major medical, veterinary, epidemiological and associated journals, and is freely available for all users through PubMed </w:t>
      </w:r>
      <w:r w:rsidRPr="00B50F52">
        <w:rPr>
          <w:sz w:val="22"/>
        </w:rPr>
        <w:t>(</w:t>
      </w:r>
      <w:hyperlink r:id="rId36" w:history="1">
        <w:r w:rsidRPr="00B50F52">
          <w:rPr>
            <w:rStyle w:val="Hyperlink"/>
            <w:sz w:val="22"/>
          </w:rPr>
          <w:t>http://www.ncbi.nlm.nih.gov/entrez/query.fcgi</w:t>
        </w:r>
      </w:hyperlink>
      <w:r w:rsidRPr="00B50F52">
        <w:rPr>
          <w:sz w:val="22"/>
        </w:rPr>
        <w:t>).</w:t>
      </w:r>
    </w:p>
    <w:p w:rsidR="00A62BA3" w:rsidRPr="00695F6B" w:rsidRDefault="00A62BA3" w:rsidP="00A62BA3">
      <w:pPr>
        <w:pStyle w:val="ListParagraph"/>
        <w:numPr>
          <w:ilvl w:val="0"/>
          <w:numId w:val="46"/>
        </w:numPr>
        <w:spacing w:before="0" w:line="240" w:lineRule="auto"/>
        <w:ind w:left="760" w:hanging="357"/>
        <w:jc w:val="left"/>
        <w:rPr>
          <w:sz w:val="24"/>
          <w:szCs w:val="24"/>
        </w:rPr>
      </w:pPr>
      <w:r>
        <w:rPr>
          <w:sz w:val="24"/>
          <w:szCs w:val="24"/>
        </w:rPr>
        <w:t>Medline is also available through Current Contents and other service providers through institutional library subscriptions.</w:t>
      </w:r>
    </w:p>
    <w:p w:rsidR="00A62BA3" w:rsidRPr="0053557F" w:rsidRDefault="00A62BA3" w:rsidP="00A62BA3">
      <w:pPr>
        <w:pStyle w:val="ListParagraph"/>
        <w:numPr>
          <w:ilvl w:val="0"/>
          <w:numId w:val="46"/>
        </w:numPr>
        <w:spacing w:before="0" w:line="240" w:lineRule="auto"/>
        <w:ind w:left="760" w:hanging="357"/>
        <w:jc w:val="left"/>
        <w:rPr>
          <w:sz w:val="24"/>
          <w:szCs w:val="24"/>
        </w:rPr>
      </w:pPr>
      <w:proofErr w:type="spellStart"/>
      <w:r w:rsidRPr="0053557F">
        <w:rPr>
          <w:sz w:val="24"/>
          <w:szCs w:val="24"/>
        </w:rPr>
        <w:t>ScienceDirect</w:t>
      </w:r>
      <w:proofErr w:type="spellEnd"/>
      <w:r>
        <w:rPr>
          <w:sz w:val="24"/>
          <w:szCs w:val="24"/>
        </w:rPr>
        <w:t xml:space="preserve"> </w:t>
      </w:r>
      <w:r w:rsidRPr="00B50F52">
        <w:rPr>
          <w:sz w:val="22"/>
        </w:rPr>
        <w:t>(</w:t>
      </w:r>
      <w:hyperlink r:id="rId37" w:history="1">
        <w:r w:rsidRPr="00B50F52">
          <w:rPr>
            <w:rStyle w:val="Hyperlink"/>
            <w:sz w:val="22"/>
          </w:rPr>
          <w:t>http://www.sciencedirect.com/</w:t>
        </w:r>
      </w:hyperlink>
      <w:r w:rsidRPr="00B50F52">
        <w:rPr>
          <w:sz w:val="22"/>
        </w:rPr>
        <w:t>)</w:t>
      </w:r>
      <w:r>
        <w:t xml:space="preserve"> </w:t>
      </w:r>
      <w:r w:rsidRPr="005A280D">
        <w:rPr>
          <w:sz w:val="24"/>
          <w:szCs w:val="24"/>
        </w:rPr>
        <w:t xml:space="preserve">provides </w:t>
      </w:r>
      <w:r>
        <w:rPr>
          <w:sz w:val="24"/>
          <w:szCs w:val="24"/>
        </w:rPr>
        <w:t>indexing and search facilities for a wide variety of scientific journals in the physical, life, health and social sciences.</w:t>
      </w:r>
    </w:p>
    <w:p w:rsidR="00A62BA3" w:rsidRPr="0053557F" w:rsidRDefault="00A62BA3" w:rsidP="00A62BA3">
      <w:pPr>
        <w:pStyle w:val="ListParagraph"/>
        <w:numPr>
          <w:ilvl w:val="0"/>
          <w:numId w:val="46"/>
        </w:numPr>
        <w:spacing w:before="0" w:line="240" w:lineRule="auto"/>
        <w:ind w:left="760" w:hanging="357"/>
        <w:jc w:val="left"/>
        <w:rPr>
          <w:sz w:val="24"/>
          <w:szCs w:val="24"/>
        </w:rPr>
      </w:pPr>
      <w:proofErr w:type="spellStart"/>
      <w:r>
        <w:rPr>
          <w:sz w:val="24"/>
          <w:szCs w:val="24"/>
        </w:rPr>
        <w:t>B</w:t>
      </w:r>
      <w:r w:rsidRPr="0053557F">
        <w:rPr>
          <w:sz w:val="24"/>
          <w:szCs w:val="24"/>
        </w:rPr>
        <w:t>iosis</w:t>
      </w:r>
      <w:proofErr w:type="spellEnd"/>
      <w:r w:rsidRPr="0053557F">
        <w:rPr>
          <w:sz w:val="24"/>
          <w:szCs w:val="24"/>
        </w:rPr>
        <w:t xml:space="preserve"> previews/Web of knowledge </w:t>
      </w:r>
      <w:r w:rsidRPr="00B50F52">
        <w:rPr>
          <w:sz w:val="22"/>
        </w:rPr>
        <w:t>(</w:t>
      </w:r>
      <w:hyperlink r:id="rId38" w:history="1">
        <w:r w:rsidRPr="00B50F52">
          <w:rPr>
            <w:rStyle w:val="Hyperlink"/>
            <w:sz w:val="22"/>
          </w:rPr>
          <w:t>http://thomsonreuters.com/products_services/science/science_products/a-z/biosis/</w:t>
        </w:r>
      </w:hyperlink>
      <w:r w:rsidRPr="00B50F52">
        <w:rPr>
          <w:sz w:val="22"/>
        </w:rPr>
        <w:t>)</w:t>
      </w:r>
      <w:r>
        <w:t xml:space="preserve"> </w:t>
      </w:r>
      <w:r>
        <w:rPr>
          <w:sz w:val="24"/>
          <w:szCs w:val="24"/>
        </w:rPr>
        <w:t xml:space="preserve">indexes a wide variety of journals, conference proceedings, books, review articles </w:t>
      </w:r>
      <w:proofErr w:type="spellStart"/>
      <w:r>
        <w:rPr>
          <w:sz w:val="24"/>
          <w:szCs w:val="24"/>
        </w:rPr>
        <w:t>etc</w:t>
      </w:r>
      <w:proofErr w:type="spellEnd"/>
      <w:r>
        <w:rPr>
          <w:sz w:val="24"/>
          <w:szCs w:val="24"/>
        </w:rPr>
        <w:t xml:space="preserve"> in the broad life sciences area</w:t>
      </w:r>
      <w:r w:rsidRPr="00602205">
        <w:rPr>
          <w:sz w:val="24"/>
          <w:szCs w:val="24"/>
        </w:rPr>
        <w:t>.</w:t>
      </w:r>
      <w:r>
        <w:rPr>
          <w:sz w:val="24"/>
          <w:szCs w:val="24"/>
        </w:rPr>
        <w:t xml:space="preserve"> Available through institutional subscription.</w:t>
      </w:r>
      <w:r w:rsidRPr="00602205">
        <w:rPr>
          <w:sz w:val="24"/>
          <w:szCs w:val="24"/>
        </w:rPr>
        <w:t> </w:t>
      </w:r>
    </w:p>
    <w:p w:rsidR="00A62BA3" w:rsidRPr="00F07775" w:rsidRDefault="00A62BA3" w:rsidP="00A62BA3">
      <w:pPr>
        <w:pStyle w:val="ListParagraph"/>
        <w:numPr>
          <w:ilvl w:val="0"/>
          <w:numId w:val="46"/>
        </w:numPr>
        <w:spacing w:before="0" w:line="240" w:lineRule="auto"/>
        <w:ind w:left="760" w:hanging="357"/>
        <w:jc w:val="left"/>
        <w:rPr>
          <w:sz w:val="24"/>
          <w:szCs w:val="24"/>
        </w:rPr>
      </w:pPr>
      <w:proofErr w:type="spellStart"/>
      <w:r>
        <w:rPr>
          <w:sz w:val="24"/>
          <w:szCs w:val="24"/>
        </w:rPr>
        <w:t>Sciverse</w:t>
      </w:r>
      <w:proofErr w:type="spellEnd"/>
      <w:r>
        <w:rPr>
          <w:sz w:val="24"/>
          <w:szCs w:val="24"/>
        </w:rPr>
        <w:t xml:space="preserve"> </w:t>
      </w:r>
      <w:r w:rsidRPr="00F07775">
        <w:rPr>
          <w:sz w:val="24"/>
          <w:szCs w:val="24"/>
        </w:rPr>
        <w:t>Scopus</w:t>
      </w:r>
      <w:r>
        <w:rPr>
          <w:sz w:val="24"/>
          <w:szCs w:val="24"/>
        </w:rPr>
        <w:t xml:space="preserve"> </w:t>
      </w:r>
      <w:r w:rsidRPr="00B50F52">
        <w:rPr>
          <w:sz w:val="22"/>
        </w:rPr>
        <w:t>(</w:t>
      </w:r>
      <w:hyperlink r:id="rId39" w:history="1">
        <w:r w:rsidRPr="00B50F52">
          <w:rPr>
            <w:rStyle w:val="Hyperlink"/>
            <w:sz w:val="22"/>
          </w:rPr>
          <w:t>http://www.scopus.com/home.url</w:t>
        </w:r>
      </w:hyperlink>
      <w:r w:rsidRPr="00B50F52">
        <w:rPr>
          <w:sz w:val="22"/>
        </w:rPr>
        <w:t>)</w:t>
      </w:r>
      <w:r>
        <w:t xml:space="preserve"> </w:t>
      </w:r>
      <w:r>
        <w:rPr>
          <w:sz w:val="24"/>
          <w:szCs w:val="24"/>
        </w:rPr>
        <w:t xml:space="preserve">claims to be </w:t>
      </w:r>
      <w:r w:rsidRPr="005A280D">
        <w:rPr>
          <w:sz w:val="24"/>
          <w:szCs w:val="24"/>
        </w:rPr>
        <w:t>the world’s largest abstract and citation database of peer-reviewed literature and quality web sources</w:t>
      </w:r>
      <w:r>
        <w:rPr>
          <w:sz w:val="24"/>
          <w:szCs w:val="24"/>
        </w:rPr>
        <w:t xml:space="preserve">, </w:t>
      </w:r>
      <w:r>
        <w:rPr>
          <w:sz w:val="24"/>
          <w:szCs w:val="24"/>
        </w:rPr>
        <w:lastRenderedPageBreak/>
        <w:t>covering a multitude of topics</w:t>
      </w:r>
      <w:r w:rsidRPr="005A280D">
        <w:rPr>
          <w:sz w:val="24"/>
          <w:szCs w:val="24"/>
        </w:rPr>
        <w:t>.</w:t>
      </w:r>
      <w:r>
        <w:rPr>
          <w:sz w:val="24"/>
          <w:szCs w:val="24"/>
        </w:rPr>
        <w:t xml:space="preserve"> It is available through institutional subscription and some </w:t>
      </w:r>
      <w:r w:rsidRPr="005A280D">
        <w:rPr>
          <w:sz w:val="24"/>
          <w:szCs w:val="24"/>
        </w:rPr>
        <w:t>publishers</w:t>
      </w:r>
      <w:r>
        <w:rPr>
          <w:sz w:val="24"/>
          <w:szCs w:val="24"/>
        </w:rPr>
        <w:t xml:space="preserve"> provide temporary access to reviewers of journal papers.</w:t>
      </w:r>
    </w:p>
    <w:p w:rsidR="00A62BA3" w:rsidRPr="00F07775" w:rsidRDefault="00A62BA3" w:rsidP="00A62BA3">
      <w:pPr>
        <w:pStyle w:val="ListParagraph"/>
        <w:numPr>
          <w:ilvl w:val="0"/>
          <w:numId w:val="46"/>
        </w:numPr>
        <w:spacing w:before="0" w:line="240" w:lineRule="auto"/>
        <w:ind w:left="760" w:hanging="357"/>
        <w:jc w:val="left"/>
        <w:rPr>
          <w:sz w:val="24"/>
          <w:szCs w:val="24"/>
        </w:rPr>
      </w:pPr>
      <w:r w:rsidRPr="00F07775">
        <w:rPr>
          <w:sz w:val="24"/>
          <w:szCs w:val="24"/>
        </w:rPr>
        <w:t>Agricola</w:t>
      </w:r>
      <w:r>
        <w:rPr>
          <w:sz w:val="24"/>
          <w:szCs w:val="24"/>
        </w:rPr>
        <w:t xml:space="preserve"> </w:t>
      </w:r>
      <w:r w:rsidRPr="00B50F52">
        <w:rPr>
          <w:sz w:val="22"/>
        </w:rPr>
        <w:t>(</w:t>
      </w:r>
      <w:hyperlink r:id="rId40" w:history="1">
        <w:r w:rsidRPr="00B50F52">
          <w:rPr>
            <w:rStyle w:val="Hyperlink"/>
            <w:sz w:val="22"/>
          </w:rPr>
          <w:t>http://agricola.nal.usda.gov/</w:t>
        </w:r>
      </w:hyperlink>
      <w:r w:rsidRPr="00B50F52">
        <w:rPr>
          <w:sz w:val="22"/>
        </w:rPr>
        <w:t xml:space="preserve">) </w:t>
      </w:r>
      <w:r w:rsidRPr="005A280D">
        <w:rPr>
          <w:sz w:val="24"/>
          <w:szCs w:val="24"/>
        </w:rPr>
        <w:t>is the catalogue of the National Agricultural Library of the USA</w:t>
      </w:r>
      <w:r>
        <w:rPr>
          <w:sz w:val="24"/>
          <w:szCs w:val="24"/>
        </w:rPr>
        <w:t xml:space="preserve"> and provides citations and abstracts for an extensive collection of agricultural literature.</w:t>
      </w:r>
    </w:p>
    <w:p w:rsidR="00A62BA3" w:rsidRPr="00F07775" w:rsidRDefault="00A62BA3" w:rsidP="00A62BA3">
      <w:pPr>
        <w:pStyle w:val="ListParagraph"/>
        <w:numPr>
          <w:ilvl w:val="0"/>
          <w:numId w:val="46"/>
        </w:numPr>
        <w:spacing w:before="0" w:line="240" w:lineRule="auto"/>
        <w:ind w:left="760" w:hanging="357"/>
        <w:jc w:val="left"/>
        <w:rPr>
          <w:sz w:val="24"/>
          <w:szCs w:val="24"/>
        </w:rPr>
      </w:pPr>
      <w:r w:rsidRPr="00F07775">
        <w:rPr>
          <w:sz w:val="24"/>
          <w:szCs w:val="24"/>
        </w:rPr>
        <w:t>CAB Abstracts</w:t>
      </w:r>
      <w:r>
        <w:rPr>
          <w:sz w:val="24"/>
          <w:szCs w:val="24"/>
        </w:rPr>
        <w:t xml:space="preserve"> (</w:t>
      </w:r>
      <w:r w:rsidRPr="005A280D">
        <w:rPr>
          <w:sz w:val="24"/>
          <w:szCs w:val="24"/>
        </w:rPr>
        <w:t>CAB Abstracts </w:t>
      </w:r>
      <w:r>
        <w:rPr>
          <w:sz w:val="24"/>
          <w:szCs w:val="24"/>
        </w:rPr>
        <w:t>)</w:t>
      </w:r>
      <w:r w:rsidRPr="005A280D">
        <w:rPr>
          <w:sz w:val="24"/>
          <w:szCs w:val="24"/>
        </w:rPr>
        <w:t xml:space="preserve"> </w:t>
      </w:r>
      <w:r>
        <w:rPr>
          <w:sz w:val="24"/>
          <w:szCs w:val="24"/>
        </w:rPr>
        <w:t>includes</w:t>
      </w:r>
      <w:r w:rsidRPr="005A280D">
        <w:rPr>
          <w:sz w:val="24"/>
          <w:szCs w:val="24"/>
        </w:rPr>
        <w:t xml:space="preserve"> over 6.3 million records from 1973 onwards, with over 300,000 abstracts added each year</w:t>
      </w:r>
      <w:r>
        <w:rPr>
          <w:sz w:val="24"/>
          <w:szCs w:val="24"/>
        </w:rPr>
        <w:t>, covering</w:t>
      </w:r>
      <w:r w:rsidRPr="005A280D">
        <w:rPr>
          <w:sz w:val="24"/>
          <w:szCs w:val="24"/>
        </w:rPr>
        <w:t xml:space="preserve"> agriculture, environment, veterinary sciences, applied economics, food science and nutrition</w:t>
      </w:r>
      <w:r>
        <w:rPr>
          <w:sz w:val="24"/>
          <w:szCs w:val="24"/>
        </w:rPr>
        <w:t xml:space="preserve">. Access is via institutional subscription or by time-based payment. </w:t>
      </w:r>
    </w:p>
    <w:p w:rsidR="00A62BA3" w:rsidRPr="00F07775" w:rsidRDefault="00A62BA3" w:rsidP="00A62BA3">
      <w:pPr>
        <w:pStyle w:val="ListParagraph"/>
        <w:numPr>
          <w:ilvl w:val="0"/>
          <w:numId w:val="46"/>
        </w:numPr>
        <w:spacing w:before="0" w:line="240" w:lineRule="auto"/>
        <w:ind w:left="760" w:hanging="357"/>
        <w:jc w:val="left"/>
        <w:rPr>
          <w:sz w:val="24"/>
          <w:szCs w:val="24"/>
        </w:rPr>
      </w:pPr>
      <w:r w:rsidRPr="00F07775">
        <w:rPr>
          <w:sz w:val="24"/>
          <w:szCs w:val="24"/>
        </w:rPr>
        <w:t>JSTOR</w:t>
      </w:r>
      <w:r>
        <w:rPr>
          <w:sz w:val="24"/>
          <w:szCs w:val="24"/>
        </w:rPr>
        <w:t xml:space="preserve"> </w:t>
      </w:r>
      <w:r w:rsidRPr="00B50F52">
        <w:rPr>
          <w:sz w:val="22"/>
        </w:rPr>
        <w:t>(</w:t>
      </w:r>
      <w:hyperlink r:id="rId41" w:history="1">
        <w:r w:rsidRPr="00B50F52">
          <w:rPr>
            <w:rStyle w:val="Hyperlink"/>
            <w:sz w:val="22"/>
          </w:rPr>
          <w:t>http://www.jstor.org/</w:t>
        </w:r>
      </w:hyperlink>
      <w:r w:rsidRPr="00B50F52">
        <w:rPr>
          <w:sz w:val="22"/>
        </w:rPr>
        <w:t>)</w:t>
      </w:r>
      <w:r>
        <w:t xml:space="preserve"> </w:t>
      </w:r>
      <w:r w:rsidRPr="00475B43">
        <w:rPr>
          <w:sz w:val="24"/>
          <w:szCs w:val="24"/>
        </w:rPr>
        <w:t>indexes more than 1,000 refereed journals from a wide variety of disciplines</w:t>
      </w:r>
      <w:r>
        <w:rPr>
          <w:sz w:val="24"/>
          <w:szCs w:val="24"/>
        </w:rPr>
        <w:t>, including aquatic, biological and health sciences and statistics. Available through institutional or individual subscription.</w:t>
      </w:r>
    </w:p>
    <w:p w:rsidR="00A62BA3" w:rsidRPr="00D23690" w:rsidRDefault="00A62BA3" w:rsidP="00A62BA3">
      <w:pPr>
        <w:pStyle w:val="ListParagraph"/>
        <w:numPr>
          <w:ilvl w:val="0"/>
          <w:numId w:val="46"/>
        </w:numPr>
        <w:spacing w:before="0" w:line="240" w:lineRule="auto"/>
        <w:ind w:left="760" w:hanging="357"/>
        <w:jc w:val="left"/>
        <w:rPr>
          <w:sz w:val="24"/>
          <w:szCs w:val="24"/>
        </w:rPr>
      </w:pPr>
      <w:r w:rsidRPr="0053557F">
        <w:rPr>
          <w:sz w:val="24"/>
          <w:szCs w:val="24"/>
        </w:rPr>
        <w:t>SIGLE</w:t>
      </w:r>
      <w:r>
        <w:rPr>
          <w:sz w:val="24"/>
          <w:szCs w:val="24"/>
        </w:rPr>
        <w:t xml:space="preserve"> </w:t>
      </w:r>
      <w:r w:rsidRPr="00B50F52">
        <w:rPr>
          <w:sz w:val="22"/>
        </w:rPr>
        <w:t>(</w:t>
      </w:r>
      <w:hyperlink r:id="rId42" w:history="1">
        <w:r w:rsidRPr="00B50F52">
          <w:rPr>
            <w:rStyle w:val="Hyperlink"/>
            <w:sz w:val="22"/>
          </w:rPr>
          <w:t>http://www.opengrey.eu/</w:t>
        </w:r>
      </w:hyperlink>
      <w:r w:rsidRPr="00B50F52">
        <w:rPr>
          <w:sz w:val="22"/>
        </w:rPr>
        <w:t>),</w:t>
      </w:r>
      <w:r>
        <w:t xml:space="preserve"> </w:t>
      </w:r>
      <w:r w:rsidRPr="00D23690">
        <w:rPr>
          <w:sz w:val="24"/>
          <w:szCs w:val="24"/>
        </w:rPr>
        <w:t xml:space="preserve">or </w:t>
      </w:r>
      <w:r w:rsidRPr="00D23690">
        <w:rPr>
          <w:bCs/>
          <w:i/>
          <w:sz w:val="24"/>
          <w:szCs w:val="24"/>
        </w:rPr>
        <w:t>System for Information on Grey Literature in Europe</w:t>
      </w:r>
      <w:r w:rsidRPr="00D23690">
        <w:rPr>
          <w:bCs/>
          <w:sz w:val="24"/>
          <w:szCs w:val="24"/>
        </w:rPr>
        <w:t>, indexes more than</w:t>
      </w:r>
      <w:r w:rsidRPr="00D23690">
        <w:rPr>
          <w:sz w:val="24"/>
          <w:szCs w:val="24"/>
        </w:rPr>
        <w:t> </w:t>
      </w:r>
      <w:r w:rsidRPr="00D23690">
        <w:rPr>
          <w:bCs/>
          <w:sz w:val="24"/>
          <w:szCs w:val="24"/>
        </w:rPr>
        <w:t>700,000 bibliographical references</w:t>
      </w:r>
      <w:r w:rsidRPr="00D23690">
        <w:rPr>
          <w:sz w:val="24"/>
          <w:szCs w:val="24"/>
        </w:rPr>
        <w:t> from the  grey literature (re</w:t>
      </w:r>
      <w:r w:rsidRPr="00D23690">
        <w:rPr>
          <w:bCs/>
          <w:sz w:val="24"/>
          <w:szCs w:val="24"/>
        </w:rPr>
        <w:t>search reports</w:t>
      </w:r>
      <w:r w:rsidRPr="00D23690">
        <w:rPr>
          <w:sz w:val="24"/>
          <w:szCs w:val="24"/>
        </w:rPr>
        <w:t>, </w:t>
      </w:r>
      <w:r w:rsidRPr="00D23690">
        <w:rPr>
          <w:bCs/>
          <w:sz w:val="24"/>
          <w:szCs w:val="24"/>
        </w:rPr>
        <w:t>doctoral dissertations</w:t>
      </w:r>
      <w:r w:rsidRPr="00D23690">
        <w:rPr>
          <w:sz w:val="24"/>
          <w:szCs w:val="24"/>
        </w:rPr>
        <w:t xml:space="preserve">, </w:t>
      </w:r>
      <w:r w:rsidRPr="00D23690">
        <w:rPr>
          <w:bCs/>
          <w:sz w:val="24"/>
          <w:szCs w:val="24"/>
        </w:rPr>
        <w:t>conference papers</w:t>
      </w:r>
      <w:r w:rsidRPr="00D23690">
        <w:rPr>
          <w:sz w:val="24"/>
          <w:szCs w:val="24"/>
        </w:rPr>
        <w:t>, official publications, and other types of non-refereed publications), produced in Europe</w:t>
      </w:r>
      <w:r>
        <w:rPr>
          <w:sz w:val="24"/>
          <w:szCs w:val="24"/>
        </w:rPr>
        <w:t>. Open access to all users.</w:t>
      </w:r>
    </w:p>
    <w:p w:rsidR="00A62BA3" w:rsidRDefault="00A62BA3" w:rsidP="00A62BA3">
      <w:pPr>
        <w:pStyle w:val="ListParagraph"/>
        <w:spacing w:before="0" w:line="240" w:lineRule="auto"/>
        <w:ind w:left="0"/>
        <w:rPr>
          <w:sz w:val="24"/>
          <w:szCs w:val="24"/>
        </w:rPr>
      </w:pPr>
      <w:r>
        <w:rPr>
          <w:sz w:val="24"/>
          <w:szCs w:val="24"/>
        </w:rPr>
        <w:t>More general search engines include:</w:t>
      </w:r>
    </w:p>
    <w:p w:rsidR="00A62BA3" w:rsidRPr="00695F6B" w:rsidRDefault="00A62BA3" w:rsidP="00A62BA3">
      <w:pPr>
        <w:pStyle w:val="ListParagraph"/>
        <w:numPr>
          <w:ilvl w:val="0"/>
          <w:numId w:val="46"/>
        </w:numPr>
        <w:spacing w:before="0" w:line="240" w:lineRule="auto"/>
        <w:ind w:left="760" w:hanging="357"/>
        <w:jc w:val="left"/>
        <w:rPr>
          <w:sz w:val="24"/>
          <w:szCs w:val="24"/>
        </w:rPr>
      </w:pPr>
      <w:proofErr w:type="spellStart"/>
      <w:r w:rsidRPr="00695F6B">
        <w:rPr>
          <w:sz w:val="24"/>
          <w:szCs w:val="24"/>
        </w:rPr>
        <w:t>Scirus</w:t>
      </w:r>
      <w:proofErr w:type="spellEnd"/>
      <w:r w:rsidRPr="00695F6B">
        <w:rPr>
          <w:sz w:val="24"/>
          <w:szCs w:val="24"/>
        </w:rPr>
        <w:t xml:space="preserve"> </w:t>
      </w:r>
      <w:r w:rsidRPr="00B50F52">
        <w:rPr>
          <w:sz w:val="22"/>
        </w:rPr>
        <w:t>(</w:t>
      </w:r>
      <w:hyperlink r:id="rId43" w:history="1">
        <w:r w:rsidRPr="00B50F52">
          <w:rPr>
            <w:rStyle w:val="Hyperlink"/>
            <w:sz w:val="22"/>
          </w:rPr>
          <w:t>http://www.scirus.com/srsapp/</w:t>
        </w:r>
      </w:hyperlink>
      <w:r w:rsidRPr="00B50F52">
        <w:rPr>
          <w:sz w:val="22"/>
        </w:rPr>
        <w:t xml:space="preserve">) </w:t>
      </w:r>
      <w:r w:rsidRPr="00695F6B">
        <w:rPr>
          <w:sz w:val="24"/>
          <w:szCs w:val="24"/>
        </w:rPr>
        <w:t xml:space="preserve">– This is a broader search engine covering a wide range of scientific information across disciplines and publication types. </w:t>
      </w:r>
      <w:proofErr w:type="spellStart"/>
      <w:r w:rsidRPr="00695F6B">
        <w:rPr>
          <w:sz w:val="24"/>
          <w:szCs w:val="24"/>
        </w:rPr>
        <w:t>Scirus</w:t>
      </w:r>
      <w:proofErr w:type="spellEnd"/>
      <w:r w:rsidRPr="00695F6B">
        <w:rPr>
          <w:sz w:val="24"/>
          <w:szCs w:val="24"/>
        </w:rPr>
        <w:t xml:space="preserve"> covers not only scientific journals, but also web publications and a range of other non-refereed sources.</w:t>
      </w:r>
    </w:p>
    <w:p w:rsidR="00A62BA3" w:rsidRPr="00695F6B" w:rsidRDefault="00A62BA3" w:rsidP="00A62BA3">
      <w:pPr>
        <w:pStyle w:val="ListParagraph"/>
        <w:numPr>
          <w:ilvl w:val="0"/>
          <w:numId w:val="46"/>
        </w:numPr>
        <w:spacing w:before="0" w:line="240" w:lineRule="auto"/>
        <w:ind w:left="760" w:hanging="357"/>
        <w:jc w:val="left"/>
        <w:rPr>
          <w:sz w:val="24"/>
          <w:szCs w:val="24"/>
        </w:rPr>
      </w:pPr>
      <w:r>
        <w:rPr>
          <w:sz w:val="24"/>
          <w:szCs w:val="24"/>
        </w:rPr>
        <w:t xml:space="preserve">Google Scholar </w:t>
      </w:r>
      <w:r w:rsidRPr="00B50F52">
        <w:rPr>
          <w:sz w:val="22"/>
        </w:rPr>
        <w:t>(</w:t>
      </w:r>
      <w:hyperlink r:id="rId44" w:history="1">
        <w:r w:rsidRPr="00B50F52">
          <w:rPr>
            <w:rStyle w:val="Hyperlink"/>
            <w:sz w:val="22"/>
          </w:rPr>
          <w:t>http://scholar.google.com.au/schhp?hl=en</w:t>
        </w:r>
      </w:hyperlink>
      <w:r w:rsidRPr="00B50F52">
        <w:rPr>
          <w:sz w:val="22"/>
        </w:rPr>
        <w:t>)</w:t>
      </w:r>
      <w:r>
        <w:t xml:space="preserve"> </w:t>
      </w:r>
      <w:r>
        <w:rPr>
          <w:sz w:val="24"/>
          <w:szCs w:val="24"/>
        </w:rPr>
        <w:t>also supports broad searches of the academic and scientific</w:t>
      </w:r>
      <w:r w:rsidRPr="00695F6B">
        <w:rPr>
          <w:sz w:val="24"/>
          <w:szCs w:val="24"/>
        </w:rPr>
        <w:t xml:space="preserve"> literature. </w:t>
      </w:r>
      <w:r>
        <w:rPr>
          <w:sz w:val="24"/>
          <w:szCs w:val="24"/>
        </w:rPr>
        <w:t xml:space="preserve">It allows for searching </w:t>
      </w:r>
      <w:r w:rsidRPr="00695F6B">
        <w:rPr>
          <w:sz w:val="24"/>
          <w:szCs w:val="24"/>
        </w:rPr>
        <w:t>across many disciplines and sources</w:t>
      </w:r>
      <w:r>
        <w:rPr>
          <w:sz w:val="24"/>
          <w:szCs w:val="24"/>
        </w:rPr>
        <w:t xml:space="preserve"> and ranks documents according to relevance and quality or frequency of citation</w:t>
      </w:r>
      <w:r w:rsidRPr="00695F6B">
        <w:rPr>
          <w:sz w:val="24"/>
          <w:szCs w:val="24"/>
        </w:rPr>
        <w:t>. </w:t>
      </w:r>
    </w:p>
    <w:p w:rsidR="00A62BA3" w:rsidRDefault="00A62BA3" w:rsidP="00A62BA3">
      <w:pPr>
        <w:pStyle w:val="ListParagraph"/>
        <w:numPr>
          <w:ilvl w:val="0"/>
          <w:numId w:val="46"/>
        </w:numPr>
        <w:spacing w:before="0" w:line="240" w:lineRule="auto"/>
        <w:ind w:left="760" w:hanging="357"/>
        <w:jc w:val="left"/>
        <w:rPr>
          <w:sz w:val="24"/>
          <w:szCs w:val="24"/>
        </w:rPr>
      </w:pPr>
      <w:r w:rsidRPr="00695F6B">
        <w:rPr>
          <w:sz w:val="24"/>
          <w:szCs w:val="24"/>
        </w:rPr>
        <w:t xml:space="preserve">Google </w:t>
      </w:r>
      <w:r w:rsidRPr="00B50F52">
        <w:rPr>
          <w:sz w:val="22"/>
        </w:rPr>
        <w:t>(</w:t>
      </w:r>
      <w:hyperlink r:id="rId45" w:history="1">
        <w:r w:rsidRPr="00B50F52">
          <w:rPr>
            <w:rStyle w:val="Hyperlink"/>
            <w:sz w:val="22"/>
          </w:rPr>
          <w:t>http://www.google.com/</w:t>
        </w:r>
      </w:hyperlink>
      <w:r w:rsidRPr="00B50F52">
        <w:rPr>
          <w:sz w:val="22"/>
        </w:rPr>
        <w:t>)</w:t>
      </w:r>
      <w:r w:rsidRPr="00695F6B">
        <w:rPr>
          <w:sz w:val="24"/>
          <w:szCs w:val="24"/>
        </w:rPr>
        <w:t xml:space="preserve"> and other internet search engines can be used, but the content returned is not limited in any way other than by your search. These engines will return news items, personal web pages and any internet content that is relevant to the search criteria (and some that is not!).</w:t>
      </w:r>
    </w:p>
    <w:p w:rsidR="004D6210" w:rsidRPr="00401774" w:rsidRDefault="004D6210" w:rsidP="00EC5E75">
      <w:pPr>
        <w:spacing w:before="120" w:line="240" w:lineRule="auto"/>
      </w:pPr>
      <w:r>
        <w:br w:type="page"/>
      </w:r>
    </w:p>
    <w:p w:rsidR="00635C50" w:rsidRDefault="00E45543" w:rsidP="00635C50">
      <w:pPr>
        <w:pStyle w:val="Heading1"/>
      </w:pPr>
      <w:bookmarkStart w:id="156" w:name="_Toc374534114"/>
      <w:r>
        <w:lastRenderedPageBreak/>
        <w:t>Diagnostic test</w:t>
      </w:r>
      <w:bookmarkEnd w:id="131"/>
      <w:r w:rsidR="00401774">
        <w:t>s</w:t>
      </w:r>
      <w:bookmarkEnd w:id="156"/>
    </w:p>
    <w:p w:rsidR="00112F78" w:rsidRDefault="00112F78" w:rsidP="00112F78">
      <w:r>
        <w:t xml:space="preserve">In field epidemiology the term </w:t>
      </w:r>
      <w:r>
        <w:rPr>
          <w:i/>
        </w:rPr>
        <w:t>diagnosis</w:t>
      </w:r>
      <w:r>
        <w:t xml:space="preserve"> generally means identification of a disease or condition that is affecting an animal. A diagnostic test is any procedure or process that may contribute to the development of a diagnosis. The term diagnostic test may be used to refer to a clinical examination of an individual animal or to a laboratory test performed on a sample collected from an animal (blood, faeces </w:t>
      </w:r>
      <w:proofErr w:type="spellStart"/>
      <w:r>
        <w:t>etc</w:t>
      </w:r>
      <w:proofErr w:type="spellEnd"/>
      <w:r>
        <w:t>). The results of these tests are interpreted and used to determine if the animal has a disease or not.</w:t>
      </w:r>
    </w:p>
    <w:p w:rsidR="00112F78" w:rsidRPr="00112F78" w:rsidRDefault="00112F78" w:rsidP="00112F78">
      <w:r>
        <w:t xml:space="preserve">Diagnostic tests may be applied to an individual animal (as above) or to a </w:t>
      </w:r>
      <w:r w:rsidR="004D6210">
        <w:t>group or aggregate of an</w:t>
      </w:r>
      <w:r>
        <w:t>imals</w:t>
      </w:r>
      <w:r w:rsidR="004D6210">
        <w:t xml:space="preserve"> such as a mob, herd or farm</w:t>
      </w:r>
      <w:r>
        <w:t>. The presence of one or more disease-positive animals in a mob may mean that the mob is declared infected (mob-level diagnosis).</w:t>
      </w:r>
    </w:p>
    <w:p w:rsidR="00E45543" w:rsidRDefault="008E09CA" w:rsidP="00E45543">
      <w:pPr>
        <w:pStyle w:val="Heading2"/>
      </w:pPr>
      <w:bookmarkStart w:id="157" w:name="_Toc365036812"/>
      <w:bookmarkStart w:id="158" w:name="_Toc374534115"/>
      <w:r>
        <w:t>M</w:t>
      </w:r>
      <w:r w:rsidR="00E45543">
        <w:t>easures of diagnostic test performance</w:t>
      </w:r>
      <w:bookmarkEnd w:id="157"/>
      <w:bookmarkEnd w:id="158"/>
    </w:p>
    <w:p w:rsidR="008E09CA" w:rsidRPr="008E09CA" w:rsidRDefault="008E09CA" w:rsidP="008E09CA">
      <w:pPr>
        <w:pStyle w:val="Heading3"/>
      </w:pPr>
      <w:bookmarkStart w:id="159" w:name="_Toc374534116"/>
      <w:r>
        <w:t>Accuracy and precision</w:t>
      </w:r>
      <w:bookmarkEnd w:id="159"/>
    </w:p>
    <w:p w:rsidR="00E45543" w:rsidRDefault="00E45543" w:rsidP="00E45543">
      <w:pPr>
        <w:spacing w:before="100" w:beforeAutospacing="1" w:after="100" w:afterAutospacing="1"/>
      </w:pPr>
      <w:r w:rsidRPr="00D65B47">
        <w:rPr>
          <w:b/>
          <w:i/>
        </w:rPr>
        <w:t xml:space="preserve">Accuracy </w:t>
      </w:r>
      <w:r>
        <w:t xml:space="preserve">relates to the ability of the test to provide a result that is close to the truth (the true value). </w:t>
      </w:r>
      <w:r w:rsidR="008E09CA">
        <w:t xml:space="preserve">Accuracy is generally assessed in the long run, meaning that it can be thought of as the average of multiple test results. A test is therefore considered to be accurate when the average of repeated tests is close to the true value. Any one test result may itself not be as accurate as the average of repeated tests performed on the same sample. </w:t>
      </w:r>
    </w:p>
    <w:p w:rsidR="00E45543" w:rsidRPr="009A6E95" w:rsidRDefault="00E45543" w:rsidP="00E45543">
      <w:pPr>
        <w:spacing w:before="100" w:beforeAutospacing="1" w:after="100" w:afterAutospacing="1"/>
      </w:pPr>
      <w:r>
        <w:rPr>
          <w:b/>
          <w:i/>
        </w:rPr>
        <w:t>Precision</w:t>
      </w:r>
      <w:r>
        <w:t xml:space="preserve"> refers to how repeatable the test is. If the test is repeated and the result from different runs is always the same then the test is precise (regardless of whether the result is accurate or not).</w:t>
      </w:r>
      <w:r w:rsidR="008E09CA">
        <w:t xml:space="preserve"> </w:t>
      </w:r>
    </w:p>
    <w:p w:rsidR="00E45543" w:rsidRPr="0092649A" w:rsidRDefault="00E45543" w:rsidP="00E95420">
      <w:pPr>
        <w:pStyle w:val="Definition"/>
        <w:shd w:val="clear" w:color="auto" w:fill="F2F2F2" w:themeFill="background1" w:themeFillShade="F2"/>
        <w:spacing w:after="240"/>
        <w:rPr>
          <w:rFonts w:ascii="Times New Roman" w:hAnsi="Times New Roman" w:cs="Times New Roman"/>
        </w:rPr>
      </w:pPr>
      <w:bookmarkStart w:id="160" w:name="_Toc226371253"/>
      <w:r w:rsidRPr="0092649A">
        <w:rPr>
          <w:rFonts w:ascii="Times New Roman" w:hAnsi="Times New Roman" w:cs="Times New Roman"/>
        </w:rPr>
        <w:t xml:space="preserve">A </w:t>
      </w:r>
      <w:r w:rsidRPr="0092649A">
        <w:rPr>
          <w:rFonts w:ascii="Times New Roman" w:hAnsi="Times New Roman" w:cs="Times New Roman"/>
          <w:b/>
        </w:rPr>
        <w:t>precise</w:t>
      </w:r>
      <w:r w:rsidRPr="0092649A">
        <w:rPr>
          <w:rFonts w:ascii="Times New Roman" w:hAnsi="Times New Roman" w:cs="Times New Roman"/>
        </w:rPr>
        <w:t xml:space="preserve"> test has a low level of random error i.e. a high level of </w:t>
      </w:r>
      <w:r w:rsidRPr="0092649A">
        <w:rPr>
          <w:rFonts w:ascii="Times New Roman" w:hAnsi="Times New Roman" w:cs="Times New Roman"/>
          <w:b/>
        </w:rPr>
        <w:t>repeatability</w:t>
      </w:r>
      <w:r w:rsidRPr="0092649A">
        <w:rPr>
          <w:rFonts w:ascii="Times New Roman" w:hAnsi="Times New Roman" w:cs="Times New Roman"/>
        </w:rPr>
        <w:t>.</w:t>
      </w:r>
      <w:bookmarkEnd w:id="160"/>
    </w:p>
    <w:p w:rsidR="00E45543" w:rsidRPr="0092649A" w:rsidRDefault="00E45543" w:rsidP="00E95420">
      <w:pPr>
        <w:pStyle w:val="Definition"/>
        <w:shd w:val="clear" w:color="auto" w:fill="F2F2F2" w:themeFill="background1" w:themeFillShade="F2"/>
        <w:spacing w:after="240"/>
        <w:rPr>
          <w:rFonts w:ascii="Times New Roman" w:hAnsi="Times New Roman" w:cs="Times New Roman"/>
        </w:rPr>
      </w:pPr>
      <w:bookmarkStart w:id="161" w:name="_Toc226371254"/>
      <w:r w:rsidRPr="0092649A">
        <w:rPr>
          <w:rFonts w:ascii="Times New Roman" w:hAnsi="Times New Roman" w:cs="Times New Roman"/>
        </w:rPr>
        <w:t>A</w:t>
      </w:r>
      <w:r w:rsidR="003345EA">
        <w:rPr>
          <w:rFonts w:ascii="Times New Roman" w:hAnsi="Times New Roman" w:cs="Times New Roman"/>
        </w:rPr>
        <w:t>n</w:t>
      </w:r>
      <w:r w:rsidRPr="0092649A">
        <w:rPr>
          <w:rFonts w:ascii="Times New Roman" w:hAnsi="Times New Roman" w:cs="Times New Roman"/>
        </w:rPr>
        <w:t xml:space="preserve"> </w:t>
      </w:r>
      <w:r w:rsidRPr="0092649A">
        <w:rPr>
          <w:rFonts w:ascii="Times New Roman" w:hAnsi="Times New Roman" w:cs="Times New Roman"/>
          <w:b/>
        </w:rPr>
        <w:t>accurate</w:t>
      </w:r>
      <w:r w:rsidR="009C1B78">
        <w:rPr>
          <w:rFonts w:ascii="Times New Roman" w:hAnsi="Times New Roman" w:cs="Times New Roman"/>
          <w:b/>
        </w:rPr>
        <w:t xml:space="preserve"> (valid)</w:t>
      </w:r>
      <w:r w:rsidRPr="0092649A">
        <w:rPr>
          <w:rFonts w:ascii="Times New Roman" w:hAnsi="Times New Roman" w:cs="Times New Roman"/>
        </w:rPr>
        <w:t xml:space="preserve"> test has a low level of systematic error (bias)</w:t>
      </w:r>
      <w:bookmarkEnd w:id="161"/>
      <w:r w:rsidR="003345EA">
        <w:rPr>
          <w:rFonts w:ascii="Times New Roman" w:hAnsi="Times New Roman" w:cs="Times New Roman"/>
        </w:rPr>
        <w:t>.</w:t>
      </w:r>
    </w:p>
    <w:p w:rsidR="00E45543" w:rsidRDefault="003345EA" w:rsidP="0092649A">
      <w:r w:rsidRPr="003345EA">
        <w:t>A test can be precise without being accurate and vice versa. A good test is both precise and accurate.</w:t>
      </w:r>
      <w:r>
        <w:t xml:space="preserve"> </w:t>
      </w:r>
      <w:r w:rsidR="00E45543" w:rsidRPr="009A6E95">
        <w:t xml:space="preserve">The concepts of precision and </w:t>
      </w:r>
      <w:r w:rsidR="00E45543">
        <w:t>accuracy</w:t>
      </w:r>
      <w:r w:rsidR="00E45543" w:rsidRPr="009A6E95">
        <w:t xml:space="preserve"> are most easily understood by thinking of </w:t>
      </w:r>
      <w:r w:rsidR="00E45543">
        <w:t>shooting at a target as shown below. The term validity is often used to represent accuracy.</w:t>
      </w:r>
    </w:p>
    <w:p w:rsidR="00E45543" w:rsidRDefault="00E45543" w:rsidP="00E45543">
      <w:pPr>
        <w:pStyle w:val="ListParagraph"/>
        <w:ind w:left="0"/>
      </w:pPr>
      <w:r w:rsidRPr="00C85FB2">
        <w:rPr>
          <w:noProof/>
          <w:lang w:eastAsia="en-AU"/>
        </w:rPr>
        <w:lastRenderedPageBreak/>
        <w:drawing>
          <wp:inline distT="0" distB="0" distL="0" distR="0" wp14:anchorId="234039C3" wp14:editId="71F4BB03">
            <wp:extent cx="4832985" cy="197104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32985" cy="1971040"/>
                    </a:xfrm>
                    <a:prstGeom prst="rect">
                      <a:avLst/>
                    </a:prstGeom>
                    <a:noFill/>
                    <a:ln>
                      <a:noFill/>
                    </a:ln>
                  </pic:spPr>
                </pic:pic>
              </a:graphicData>
            </a:graphic>
          </wp:inline>
        </w:drawing>
      </w:r>
    </w:p>
    <w:p w:rsidR="00E95420" w:rsidRDefault="00E95420" w:rsidP="00E95420">
      <w:pPr>
        <w:pStyle w:val="Caption"/>
      </w:pPr>
      <w:r>
        <w:t xml:space="preserve">Figure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Figure \* ARABIC \s 1 </w:instrText>
      </w:r>
      <w:r w:rsidR="007453F9">
        <w:fldChar w:fldCharType="separate"/>
      </w:r>
      <w:r w:rsidR="007453F9">
        <w:rPr>
          <w:noProof/>
        </w:rPr>
        <w:t>1</w:t>
      </w:r>
      <w:r w:rsidR="007453F9">
        <w:fldChar w:fldCharType="end"/>
      </w:r>
      <w:r>
        <w:t>: Diagram showing test accuracy (validity) and precision</w:t>
      </w:r>
    </w:p>
    <w:p w:rsidR="00E45543" w:rsidRDefault="00E45543" w:rsidP="00E45543">
      <w:r>
        <w:t>There are lots of terms used to describe attributes of diagnostic tests.</w:t>
      </w:r>
    </w:p>
    <w:p w:rsidR="00E45543" w:rsidRDefault="00E45543" w:rsidP="001240C3">
      <w:pPr>
        <w:numPr>
          <w:ilvl w:val="0"/>
          <w:numId w:val="6"/>
        </w:numPr>
      </w:pPr>
      <w:r>
        <w:rPr>
          <w:i/>
        </w:rPr>
        <w:t>Repeatability</w:t>
      </w:r>
      <w:r>
        <w:t xml:space="preserve"> generally refers to results from repeated testing of the same sample performed in the same lab</w:t>
      </w:r>
    </w:p>
    <w:p w:rsidR="00E45543" w:rsidRDefault="00E45543" w:rsidP="001240C3">
      <w:pPr>
        <w:numPr>
          <w:ilvl w:val="0"/>
          <w:numId w:val="6"/>
        </w:numPr>
      </w:pPr>
      <w:r>
        <w:rPr>
          <w:i/>
        </w:rPr>
        <w:t>Reproducibility</w:t>
      </w:r>
      <w:r>
        <w:t xml:space="preserve"> refers to results from testing the same sample in different labs (splitting the original sample in to multiple sub-samples and sending them to different labs)</w:t>
      </w:r>
    </w:p>
    <w:p w:rsidR="00E45543" w:rsidRDefault="00E45543" w:rsidP="001240C3">
      <w:pPr>
        <w:numPr>
          <w:ilvl w:val="0"/>
          <w:numId w:val="6"/>
        </w:numPr>
      </w:pPr>
      <w:r>
        <w:rPr>
          <w:i/>
        </w:rPr>
        <w:t>Agreement</w:t>
      </w:r>
      <w:r>
        <w:t xml:space="preserve"> refers to how well two different tests agree</w:t>
      </w:r>
    </w:p>
    <w:p w:rsidR="00E45543" w:rsidRPr="009A6E95" w:rsidRDefault="00E45543" w:rsidP="00E45543">
      <w:r w:rsidRPr="009A6E95">
        <w:t>Tests performed on identical material under apparently similar conditions do not, in general, yield identical results. This variation is attributed to random error inherent in every test procedure because factors that may inf</w:t>
      </w:r>
      <w:r>
        <w:t>luence the result of a test can</w:t>
      </w:r>
      <w:r w:rsidRPr="009A6E95">
        <w:t>not all be completely controlled. When interpreting test results, this variability must be taken into account. There are many different factors which contribute to the variability of a test procedure, including:</w:t>
      </w:r>
    </w:p>
    <w:p w:rsidR="00E45543" w:rsidRPr="009A6E95" w:rsidRDefault="003345EA" w:rsidP="001240C3">
      <w:pPr>
        <w:numPr>
          <w:ilvl w:val="0"/>
          <w:numId w:val="2"/>
        </w:numPr>
        <w:spacing w:before="100" w:beforeAutospacing="1" w:after="100" w:afterAutospacing="1" w:line="240" w:lineRule="auto"/>
        <w:jc w:val="left"/>
      </w:pPr>
      <w:r>
        <w:t>uniformity of test material</w:t>
      </w:r>
    </w:p>
    <w:p w:rsidR="00E45543" w:rsidRPr="009A6E95" w:rsidRDefault="00E45543" w:rsidP="001240C3">
      <w:pPr>
        <w:numPr>
          <w:ilvl w:val="0"/>
          <w:numId w:val="2"/>
        </w:numPr>
        <w:spacing w:before="100" w:beforeAutospacing="1" w:after="100" w:afterAutospacing="1" w:line="240" w:lineRule="auto"/>
        <w:jc w:val="left"/>
      </w:pPr>
      <w:r w:rsidRPr="009A6E95">
        <w:t>transpo</w:t>
      </w:r>
      <w:r w:rsidR="003345EA">
        <w:t>rt and storage of test material</w:t>
      </w:r>
    </w:p>
    <w:p w:rsidR="00E45543" w:rsidRPr="009A6E95" w:rsidRDefault="003345EA" w:rsidP="001240C3">
      <w:pPr>
        <w:numPr>
          <w:ilvl w:val="0"/>
          <w:numId w:val="2"/>
        </w:numPr>
        <w:spacing w:before="100" w:beforeAutospacing="1" w:after="100" w:afterAutospacing="1" w:line="240" w:lineRule="auto"/>
        <w:jc w:val="left"/>
      </w:pPr>
      <w:r>
        <w:t>reagents</w:t>
      </w:r>
    </w:p>
    <w:p w:rsidR="00E45543" w:rsidRPr="009A6E95" w:rsidRDefault="003345EA" w:rsidP="001240C3">
      <w:pPr>
        <w:numPr>
          <w:ilvl w:val="0"/>
          <w:numId w:val="2"/>
        </w:numPr>
        <w:spacing w:before="100" w:beforeAutospacing="1" w:after="100" w:afterAutospacing="1" w:line="240" w:lineRule="auto"/>
        <w:jc w:val="left"/>
      </w:pPr>
      <w:r>
        <w:t>equipment and its calibration</w:t>
      </w:r>
    </w:p>
    <w:p w:rsidR="00E45543" w:rsidRPr="009A6E95" w:rsidRDefault="003345EA" w:rsidP="001240C3">
      <w:pPr>
        <w:numPr>
          <w:ilvl w:val="0"/>
          <w:numId w:val="2"/>
        </w:numPr>
        <w:spacing w:before="100" w:beforeAutospacing="1" w:after="100" w:afterAutospacing="1" w:line="240" w:lineRule="auto"/>
        <w:jc w:val="left"/>
      </w:pPr>
      <w:r>
        <w:t>operator</w:t>
      </w:r>
    </w:p>
    <w:p w:rsidR="00E45543" w:rsidRPr="009A6E95" w:rsidRDefault="003345EA" w:rsidP="001240C3">
      <w:pPr>
        <w:numPr>
          <w:ilvl w:val="0"/>
          <w:numId w:val="2"/>
        </w:numPr>
        <w:spacing w:before="100" w:beforeAutospacing="1" w:after="100" w:afterAutospacing="1" w:line="240" w:lineRule="auto"/>
        <w:jc w:val="left"/>
      </w:pPr>
      <w:r>
        <w:t xml:space="preserve">environmental conditions - </w:t>
      </w:r>
      <w:r w:rsidR="00E45543" w:rsidRPr="009A6E95">
        <w:t>temperatur</w:t>
      </w:r>
      <w:r>
        <w:t>e, humidity, light, air pollution</w:t>
      </w:r>
    </w:p>
    <w:p w:rsidR="00E45543" w:rsidRDefault="00E45543" w:rsidP="00E45543">
      <w:pPr>
        <w:spacing w:before="0" w:after="160" w:line="259" w:lineRule="auto"/>
        <w:jc w:val="left"/>
        <w:rPr>
          <w:rFonts w:eastAsia="Times New Roman" w:cs="Times New Roman"/>
          <w:b/>
          <w:szCs w:val="24"/>
          <w:lang w:val="en-GB"/>
        </w:rPr>
      </w:pPr>
      <w:r>
        <w:br w:type="page"/>
      </w:r>
    </w:p>
    <w:p w:rsidR="00E45543" w:rsidRDefault="00E45543" w:rsidP="0092649A">
      <w:pPr>
        <w:pStyle w:val="Heading3"/>
      </w:pPr>
      <w:bookmarkStart w:id="162" w:name="_Toc374534117"/>
      <w:r>
        <w:lastRenderedPageBreak/>
        <w:t>Ability of a test to detect disease states</w:t>
      </w:r>
      <w:bookmarkEnd w:id="162"/>
    </w:p>
    <w:p w:rsidR="00160F94" w:rsidRDefault="00160F94" w:rsidP="00160F94">
      <w:pPr>
        <w:rPr>
          <w:lang w:bidi="pa"/>
        </w:rPr>
      </w:pPr>
      <w:r>
        <w:rPr>
          <w:lang w:bidi="pa"/>
        </w:rPr>
        <w:t xml:space="preserve">All tests may produce errors in their results. To qualify as a test, the procedure should classify animals (diseased, not diseased) at least more accurately than a purely random procedure - such as tossing a coin. </w:t>
      </w:r>
    </w:p>
    <w:p w:rsidR="00160F94" w:rsidRPr="00160F94" w:rsidRDefault="00160F94" w:rsidP="00160F94">
      <w:pPr>
        <w:rPr>
          <w:lang w:bidi="pa"/>
        </w:rPr>
      </w:pPr>
      <w:r w:rsidRPr="00160F94">
        <w:rPr>
          <w:lang w:bidi="pa"/>
        </w:rPr>
        <w:t xml:space="preserve">The two types of </w:t>
      </w:r>
      <w:r w:rsidRPr="00160F94">
        <w:rPr>
          <w:b/>
          <w:bCs/>
          <w:lang w:bidi="pa"/>
        </w:rPr>
        <w:t>errors</w:t>
      </w:r>
      <w:r w:rsidRPr="00160F94">
        <w:rPr>
          <w:lang w:bidi="pa"/>
        </w:rPr>
        <w:t xml:space="preserve"> that a test can make are: </w:t>
      </w:r>
    </w:p>
    <w:p w:rsidR="000E0B3F" w:rsidRDefault="00160F94" w:rsidP="001240C3">
      <w:pPr>
        <w:numPr>
          <w:ilvl w:val="0"/>
          <w:numId w:val="39"/>
        </w:numPr>
        <w:rPr>
          <w:lang w:bidi="pa"/>
        </w:rPr>
      </w:pPr>
      <w:r w:rsidRPr="00160F94">
        <w:rPr>
          <w:b/>
          <w:lang w:bidi="pa"/>
        </w:rPr>
        <w:t>false positive</w:t>
      </w:r>
      <w:r>
        <w:rPr>
          <w:lang w:bidi="pa"/>
        </w:rPr>
        <w:t xml:space="preserve"> — the test identifies an </w:t>
      </w:r>
      <w:r w:rsidRPr="00160F94">
        <w:rPr>
          <w:lang w:bidi="pa"/>
        </w:rPr>
        <w:t xml:space="preserve">animal </w:t>
      </w:r>
      <w:r w:rsidR="000E0B3F">
        <w:rPr>
          <w:lang w:bidi="pa"/>
        </w:rPr>
        <w:t>to have a disease when it does not</w:t>
      </w:r>
    </w:p>
    <w:p w:rsidR="000E0B3F" w:rsidRDefault="00160F94" w:rsidP="001240C3">
      <w:pPr>
        <w:numPr>
          <w:ilvl w:val="0"/>
          <w:numId w:val="39"/>
        </w:numPr>
        <w:rPr>
          <w:lang w:bidi="pa"/>
        </w:rPr>
      </w:pPr>
      <w:r w:rsidRPr="00160F94">
        <w:rPr>
          <w:b/>
          <w:lang w:bidi="pa"/>
        </w:rPr>
        <w:t>false negative</w:t>
      </w:r>
      <w:r w:rsidRPr="00160F94">
        <w:rPr>
          <w:lang w:bidi="pa"/>
        </w:rPr>
        <w:t xml:space="preserve"> — </w:t>
      </w:r>
      <w:r w:rsidR="000E0B3F">
        <w:rPr>
          <w:lang w:bidi="pa"/>
        </w:rPr>
        <w:t xml:space="preserve">the test identifies an </w:t>
      </w:r>
      <w:r w:rsidR="000E0B3F" w:rsidRPr="00160F94">
        <w:rPr>
          <w:lang w:bidi="pa"/>
        </w:rPr>
        <w:t>animal</w:t>
      </w:r>
      <w:r w:rsidR="000E0B3F">
        <w:rPr>
          <w:lang w:bidi="pa"/>
        </w:rPr>
        <w:t xml:space="preserve"> not</w:t>
      </w:r>
      <w:r w:rsidR="000E0B3F" w:rsidRPr="00160F94">
        <w:rPr>
          <w:lang w:bidi="pa"/>
        </w:rPr>
        <w:t xml:space="preserve"> </w:t>
      </w:r>
      <w:r w:rsidR="000E0B3F">
        <w:rPr>
          <w:lang w:bidi="pa"/>
        </w:rPr>
        <w:t>to have a disease when it does</w:t>
      </w:r>
    </w:p>
    <w:p w:rsidR="00160F94" w:rsidRPr="00160F94" w:rsidRDefault="00160F94" w:rsidP="00160F94">
      <w:pPr>
        <w:rPr>
          <w:lang w:bidi="pa"/>
        </w:rPr>
      </w:pPr>
      <w:r w:rsidRPr="00160F94">
        <w:rPr>
          <w:lang w:bidi="pa"/>
        </w:rPr>
        <w:t xml:space="preserve">The </w:t>
      </w:r>
      <w:r w:rsidRPr="00160F94">
        <w:rPr>
          <w:b/>
          <w:bCs/>
          <w:lang w:bidi="pa"/>
        </w:rPr>
        <w:t>validity</w:t>
      </w:r>
      <w:r w:rsidRPr="00160F94">
        <w:rPr>
          <w:lang w:bidi="pa"/>
        </w:rPr>
        <w:t xml:space="preserve"> of a test is the probability that it will get the classification correct. Validity is expressed in terms of </w:t>
      </w:r>
      <w:r w:rsidRPr="00160F94">
        <w:rPr>
          <w:b/>
          <w:iCs/>
          <w:lang w:bidi="pa"/>
        </w:rPr>
        <w:t>sensitivity</w:t>
      </w:r>
      <w:r w:rsidRPr="00160F94">
        <w:rPr>
          <w:lang w:bidi="pa"/>
        </w:rPr>
        <w:t xml:space="preserve"> and </w:t>
      </w:r>
      <w:r w:rsidRPr="00160F94">
        <w:rPr>
          <w:b/>
          <w:iCs/>
          <w:lang w:bidi="pa"/>
        </w:rPr>
        <w:t>specificity</w:t>
      </w:r>
      <w:r w:rsidRPr="00160F94">
        <w:rPr>
          <w:lang w:bidi="pa"/>
        </w:rPr>
        <w:t>:</w:t>
      </w:r>
    </w:p>
    <w:p w:rsidR="00160F94" w:rsidRPr="00160F94" w:rsidRDefault="00160F94" w:rsidP="001240C3">
      <w:pPr>
        <w:numPr>
          <w:ilvl w:val="0"/>
          <w:numId w:val="40"/>
        </w:numPr>
        <w:rPr>
          <w:lang w:bidi="pa"/>
        </w:rPr>
      </w:pPr>
      <w:r w:rsidRPr="000E0B3F">
        <w:rPr>
          <w:b/>
          <w:lang w:bidi="pa"/>
        </w:rPr>
        <w:t>Sensitivity</w:t>
      </w:r>
      <w:r w:rsidRPr="00160F94">
        <w:rPr>
          <w:lang w:bidi="pa"/>
        </w:rPr>
        <w:t xml:space="preserve"> </w:t>
      </w:r>
      <w:r w:rsidR="00A834F1">
        <w:rPr>
          <w:lang w:bidi="pa"/>
        </w:rPr>
        <w:t xml:space="preserve">(Se) </w:t>
      </w:r>
      <w:r w:rsidRPr="00160F94">
        <w:rPr>
          <w:lang w:bidi="pa"/>
        </w:rPr>
        <w:t>is the probability that a positive animal will be identified as positive by the test (1 – false negative rate) — this describes the test</w:t>
      </w:r>
      <w:r w:rsidR="000E0B3F">
        <w:rPr>
          <w:lang w:bidi="pa"/>
        </w:rPr>
        <w:t xml:space="preserve"> ability to detect a disease animal</w:t>
      </w:r>
    </w:p>
    <w:p w:rsidR="00160F94" w:rsidRPr="00160F94" w:rsidRDefault="00160F94" w:rsidP="001240C3">
      <w:pPr>
        <w:numPr>
          <w:ilvl w:val="0"/>
          <w:numId w:val="40"/>
        </w:numPr>
        <w:rPr>
          <w:lang w:bidi="pa"/>
        </w:rPr>
      </w:pPr>
      <w:r w:rsidRPr="000E0B3F">
        <w:rPr>
          <w:b/>
          <w:lang w:bidi="pa"/>
        </w:rPr>
        <w:t>Specificity</w:t>
      </w:r>
      <w:r w:rsidRPr="00160F94">
        <w:rPr>
          <w:lang w:bidi="pa"/>
        </w:rPr>
        <w:t xml:space="preserve"> </w:t>
      </w:r>
      <w:r w:rsidR="00A834F1">
        <w:rPr>
          <w:lang w:bidi="pa"/>
        </w:rPr>
        <w:t>(</w:t>
      </w:r>
      <w:proofErr w:type="spellStart"/>
      <w:r w:rsidR="00A834F1">
        <w:rPr>
          <w:lang w:bidi="pa"/>
        </w:rPr>
        <w:t>Sp</w:t>
      </w:r>
      <w:proofErr w:type="spellEnd"/>
      <w:r w:rsidR="00A834F1">
        <w:rPr>
          <w:lang w:bidi="pa"/>
        </w:rPr>
        <w:t xml:space="preserve">) </w:t>
      </w:r>
      <w:r w:rsidRPr="00160F94">
        <w:rPr>
          <w:lang w:bidi="pa"/>
        </w:rPr>
        <w:t>is the probability that a negative animal will be correctly identified as negative by the test (1 – false positive rate) — this describes the test</w:t>
      </w:r>
      <w:r w:rsidR="000E0B3F">
        <w:rPr>
          <w:lang w:bidi="pa"/>
        </w:rPr>
        <w:t xml:space="preserve">s ability to </w:t>
      </w:r>
      <w:r w:rsidR="00954FA1">
        <w:rPr>
          <w:lang w:bidi="pa"/>
        </w:rPr>
        <w:t>determine an animal is not diseased</w:t>
      </w:r>
      <w:r w:rsidRPr="00160F94">
        <w:rPr>
          <w:lang w:bidi="pa"/>
        </w:rPr>
        <w:t xml:space="preserve"> </w:t>
      </w:r>
    </w:p>
    <w:p w:rsidR="00160F94" w:rsidRDefault="00160F94" w:rsidP="00160F94">
      <w:pPr>
        <w:rPr>
          <w:lang w:bidi="pa"/>
        </w:rPr>
      </w:pPr>
      <w:r>
        <w:object w:dxaOrig="9184" w:dyaOrig="4989">
          <v:shape id="_x0000_i1034" type="#_x0000_t75" style="width:414.45pt;height:224.5pt" o:ole="">
            <v:imagedata r:id="rId47" o:title=""/>
          </v:shape>
          <o:OLEObject Type="Embed" ProgID="RFFlow4" ShapeID="_x0000_i1034" DrawAspect="Content" ObjectID="_1451374270" r:id="rId48"/>
        </w:object>
      </w:r>
    </w:p>
    <w:p w:rsidR="00160F94" w:rsidRDefault="00E95420" w:rsidP="00E95420">
      <w:pPr>
        <w:pStyle w:val="Caption"/>
      </w:pPr>
      <w:r>
        <w:t xml:space="preserve">Figure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Figure \* ARABIC \s 1 </w:instrText>
      </w:r>
      <w:r w:rsidR="007453F9">
        <w:fldChar w:fldCharType="separate"/>
      </w:r>
      <w:r w:rsidR="007453F9">
        <w:rPr>
          <w:noProof/>
        </w:rPr>
        <w:t>2</w:t>
      </w:r>
      <w:r w:rsidR="007453F9">
        <w:fldChar w:fldCharType="end"/>
      </w:r>
      <w:r>
        <w:t>: Diagram showing interpretation of sensitivity and specificity in relation to true disease status and diagnostic test outcome.</w:t>
      </w:r>
    </w:p>
    <w:p w:rsidR="00160F94" w:rsidRDefault="00160F94" w:rsidP="00E45543">
      <w:pPr>
        <w:rPr>
          <w:lang w:val="en-GB"/>
        </w:rPr>
      </w:pPr>
    </w:p>
    <w:p w:rsidR="00E45543" w:rsidRDefault="00E45543" w:rsidP="00E45543">
      <w:pPr>
        <w:rPr>
          <w:lang w:val="en-GB"/>
        </w:rPr>
      </w:pPr>
      <w:r>
        <w:rPr>
          <w:lang w:val="en-GB"/>
        </w:rPr>
        <w:lastRenderedPageBreak/>
        <w:t xml:space="preserve">Assessing Se and </w:t>
      </w:r>
      <w:proofErr w:type="spellStart"/>
      <w:r>
        <w:rPr>
          <w:lang w:val="en-GB"/>
        </w:rPr>
        <w:t>Sp</w:t>
      </w:r>
      <w:proofErr w:type="spellEnd"/>
      <w:r>
        <w:rPr>
          <w:lang w:val="en-GB"/>
        </w:rPr>
        <w:t xml:space="preserve"> often includes something called a gold standard test. A gold standard is a test that is absolutely accurate – it correctly detects all diseased animals and it correctly classifies all non-diseased animals as being disease free.</w:t>
      </w:r>
    </w:p>
    <w:p w:rsidR="00E45543" w:rsidRDefault="00E45543" w:rsidP="00E45543">
      <w:pPr>
        <w:rPr>
          <w:lang w:val="en-GB"/>
        </w:rPr>
      </w:pPr>
      <w:r>
        <w:rPr>
          <w:lang w:val="en-GB"/>
        </w:rPr>
        <w:t>Traditionally test performance was based on comparison to a gold standard. More recently methods have been developed that allow assessment of test performance in the absence of a gold standard but these methods are usually more complex.</w:t>
      </w:r>
    </w:p>
    <w:p w:rsidR="00E45543" w:rsidRDefault="00E45543" w:rsidP="00E45543">
      <w:pPr>
        <w:rPr>
          <w:lang w:val="en-GB"/>
        </w:rPr>
      </w:pPr>
      <w:r>
        <w:rPr>
          <w:lang w:val="en-GB"/>
        </w:rPr>
        <w:t>Diagnostic test performance is often described using a 2x2 table approach.</w:t>
      </w:r>
    </w:p>
    <w:p w:rsidR="00E95420" w:rsidRDefault="00E95420" w:rsidP="00E95420">
      <w:pPr>
        <w:pStyle w:val="Caption"/>
      </w:pPr>
      <w:r>
        <w:t xml:space="preserve">Table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Table \* ARABIC \s 1 </w:instrText>
      </w:r>
      <w:r w:rsidR="007453F9">
        <w:fldChar w:fldCharType="separate"/>
      </w:r>
      <w:r w:rsidR="007453F9">
        <w:rPr>
          <w:noProof/>
        </w:rPr>
        <w:t>1</w:t>
      </w:r>
      <w:r w:rsidR="007453F9">
        <w:fldChar w:fldCharType="end"/>
      </w:r>
      <w:r>
        <w:t>: Table showing 2x2 layout used for assessment of diagnostic test performance. Columns display true disease status based on a gold standard test (+= positive, -=negative) and rows display the results from a diagnostic test.</w:t>
      </w:r>
    </w:p>
    <w:tbl>
      <w:tblPr>
        <w:tblW w:w="0" w:type="auto"/>
        <w:jc w:val="center"/>
        <w:tblBorders>
          <w:top w:val="single" w:sz="4" w:space="0" w:color="auto"/>
          <w:bottom w:val="single" w:sz="4" w:space="0" w:color="auto"/>
        </w:tblBorders>
        <w:tblLook w:val="01E0" w:firstRow="1" w:lastRow="1" w:firstColumn="1" w:lastColumn="1" w:noHBand="0" w:noVBand="0"/>
      </w:tblPr>
      <w:tblGrid>
        <w:gridCol w:w="2367"/>
        <w:gridCol w:w="1683"/>
        <w:gridCol w:w="1679"/>
        <w:gridCol w:w="2317"/>
      </w:tblGrid>
      <w:tr w:rsidR="00954FA1" w:rsidRPr="009A6E95" w:rsidTr="002F3F75">
        <w:trPr>
          <w:jc w:val="center"/>
        </w:trPr>
        <w:tc>
          <w:tcPr>
            <w:tcW w:w="2367" w:type="dxa"/>
            <w:tcBorders>
              <w:top w:val="single" w:sz="4" w:space="0" w:color="auto"/>
              <w:bottom w:val="single" w:sz="4" w:space="0" w:color="auto"/>
              <w:right w:val="single" w:sz="4" w:space="0" w:color="auto"/>
            </w:tcBorders>
          </w:tcPr>
          <w:p w:rsidR="00954FA1" w:rsidRPr="009A6E95" w:rsidRDefault="00954FA1" w:rsidP="002F3F75">
            <w:pPr>
              <w:spacing w:before="100" w:beforeAutospacing="1" w:after="100" w:afterAutospacing="1"/>
            </w:pPr>
          </w:p>
        </w:tc>
        <w:tc>
          <w:tcPr>
            <w:tcW w:w="1683" w:type="dxa"/>
            <w:tcBorders>
              <w:top w:val="single" w:sz="4" w:space="0" w:color="auto"/>
              <w:left w:val="single" w:sz="4" w:space="0" w:color="auto"/>
              <w:bottom w:val="single" w:sz="4" w:space="0" w:color="auto"/>
              <w:right w:val="single" w:sz="4" w:space="0" w:color="auto"/>
            </w:tcBorders>
          </w:tcPr>
          <w:p w:rsidR="00954FA1" w:rsidRPr="00CE0F1E" w:rsidRDefault="00954FA1" w:rsidP="002F3F75">
            <w:pPr>
              <w:spacing w:before="100" w:beforeAutospacing="1" w:after="100" w:afterAutospacing="1"/>
              <w:jc w:val="center"/>
              <w:rPr>
                <w:b/>
              </w:rPr>
            </w:pPr>
            <w:r>
              <w:rPr>
                <w:b/>
              </w:rPr>
              <w:t xml:space="preserve">Gold </w:t>
            </w:r>
            <w:proofErr w:type="spellStart"/>
            <w:r>
              <w:rPr>
                <w:b/>
              </w:rPr>
              <w:t>Std</w:t>
            </w:r>
            <w:proofErr w:type="spellEnd"/>
            <w:r>
              <w:rPr>
                <w:b/>
              </w:rPr>
              <w:t xml:space="preserve"> +</w:t>
            </w:r>
          </w:p>
        </w:tc>
        <w:tc>
          <w:tcPr>
            <w:tcW w:w="1679" w:type="dxa"/>
            <w:tcBorders>
              <w:top w:val="single" w:sz="4" w:space="0" w:color="auto"/>
              <w:left w:val="single" w:sz="4" w:space="0" w:color="auto"/>
              <w:bottom w:val="single" w:sz="4" w:space="0" w:color="auto"/>
              <w:right w:val="single" w:sz="4" w:space="0" w:color="auto"/>
            </w:tcBorders>
          </w:tcPr>
          <w:p w:rsidR="00954FA1" w:rsidRPr="00CE0F1E" w:rsidRDefault="00954FA1" w:rsidP="002F3F75">
            <w:pPr>
              <w:spacing w:before="100" w:beforeAutospacing="1" w:after="100" w:afterAutospacing="1"/>
              <w:jc w:val="center"/>
              <w:rPr>
                <w:b/>
              </w:rPr>
            </w:pPr>
            <w:r>
              <w:rPr>
                <w:b/>
              </w:rPr>
              <w:t xml:space="preserve">Gold </w:t>
            </w:r>
            <w:proofErr w:type="spellStart"/>
            <w:r>
              <w:rPr>
                <w:b/>
              </w:rPr>
              <w:t>Std</w:t>
            </w:r>
            <w:proofErr w:type="spellEnd"/>
            <w:r>
              <w:rPr>
                <w:b/>
              </w:rPr>
              <w:t xml:space="preserve"> -</w:t>
            </w:r>
          </w:p>
        </w:tc>
        <w:tc>
          <w:tcPr>
            <w:tcW w:w="2317" w:type="dxa"/>
            <w:tcBorders>
              <w:top w:val="single" w:sz="4" w:space="0" w:color="auto"/>
              <w:left w:val="single" w:sz="4" w:space="0" w:color="auto"/>
              <w:bottom w:val="single" w:sz="4" w:space="0" w:color="auto"/>
            </w:tcBorders>
          </w:tcPr>
          <w:p w:rsidR="00954FA1" w:rsidRPr="00CE0F1E" w:rsidRDefault="00954FA1" w:rsidP="002F3F75">
            <w:pPr>
              <w:spacing w:before="100" w:beforeAutospacing="1" w:after="100" w:afterAutospacing="1"/>
              <w:jc w:val="center"/>
              <w:rPr>
                <w:b/>
              </w:rPr>
            </w:pPr>
            <w:r w:rsidRPr="00CE0F1E">
              <w:rPr>
                <w:b/>
              </w:rPr>
              <w:t>Total</w:t>
            </w:r>
          </w:p>
        </w:tc>
      </w:tr>
      <w:tr w:rsidR="00954FA1" w:rsidRPr="009A6E95" w:rsidTr="00954FA1">
        <w:trPr>
          <w:jc w:val="center"/>
        </w:trPr>
        <w:tc>
          <w:tcPr>
            <w:tcW w:w="2367" w:type="dxa"/>
            <w:tcBorders>
              <w:top w:val="single" w:sz="4" w:space="0" w:color="auto"/>
              <w:bottom w:val="nil"/>
              <w:right w:val="single" w:sz="4" w:space="0" w:color="auto"/>
            </w:tcBorders>
          </w:tcPr>
          <w:p w:rsidR="00954FA1" w:rsidRPr="00CE0F1E" w:rsidRDefault="00954FA1" w:rsidP="002F3F75">
            <w:pPr>
              <w:spacing w:before="100" w:beforeAutospacing="1" w:after="100" w:afterAutospacing="1"/>
              <w:rPr>
                <w:b/>
              </w:rPr>
            </w:pPr>
            <w:r>
              <w:rPr>
                <w:b/>
              </w:rPr>
              <w:t>Test +</w:t>
            </w:r>
          </w:p>
        </w:tc>
        <w:tc>
          <w:tcPr>
            <w:tcW w:w="1683" w:type="dxa"/>
            <w:tcBorders>
              <w:top w:val="single" w:sz="4" w:space="0" w:color="auto"/>
              <w:left w:val="single" w:sz="4" w:space="0" w:color="auto"/>
              <w:bottom w:val="nil"/>
              <w:right w:val="single" w:sz="4" w:space="0" w:color="auto"/>
            </w:tcBorders>
            <w:shd w:val="clear" w:color="auto" w:fill="FFFFFF" w:themeFill="background1"/>
          </w:tcPr>
          <w:p w:rsidR="00954FA1" w:rsidRPr="00954FA1" w:rsidRDefault="00954FA1" w:rsidP="002F3F75">
            <w:pPr>
              <w:spacing w:before="100" w:beforeAutospacing="1" w:after="100" w:afterAutospacing="1"/>
              <w:jc w:val="center"/>
            </w:pPr>
            <w:r w:rsidRPr="00954FA1">
              <w:t>a</w:t>
            </w:r>
          </w:p>
        </w:tc>
        <w:tc>
          <w:tcPr>
            <w:tcW w:w="1679" w:type="dxa"/>
            <w:tcBorders>
              <w:top w:val="single" w:sz="4" w:space="0" w:color="auto"/>
              <w:left w:val="single" w:sz="4" w:space="0" w:color="auto"/>
              <w:bottom w:val="nil"/>
              <w:right w:val="single" w:sz="4" w:space="0" w:color="auto"/>
            </w:tcBorders>
            <w:shd w:val="clear" w:color="auto" w:fill="FFFFFF" w:themeFill="background1"/>
          </w:tcPr>
          <w:p w:rsidR="00954FA1" w:rsidRPr="00954FA1" w:rsidRDefault="00954FA1" w:rsidP="002F3F75">
            <w:pPr>
              <w:spacing w:before="100" w:beforeAutospacing="1" w:after="100" w:afterAutospacing="1"/>
              <w:jc w:val="center"/>
            </w:pPr>
            <w:r w:rsidRPr="00954FA1">
              <w:t>b</w:t>
            </w:r>
          </w:p>
        </w:tc>
        <w:tc>
          <w:tcPr>
            <w:tcW w:w="2317" w:type="dxa"/>
            <w:tcBorders>
              <w:top w:val="single" w:sz="4" w:space="0" w:color="auto"/>
              <w:left w:val="single" w:sz="4" w:space="0" w:color="auto"/>
              <w:bottom w:val="nil"/>
            </w:tcBorders>
          </w:tcPr>
          <w:p w:rsidR="00954FA1" w:rsidRPr="009A6E95" w:rsidRDefault="00954FA1" w:rsidP="002F3F75">
            <w:pPr>
              <w:spacing w:before="100" w:beforeAutospacing="1" w:after="100" w:afterAutospacing="1"/>
              <w:jc w:val="center"/>
            </w:pPr>
            <w:r>
              <w:t>a + b</w:t>
            </w:r>
          </w:p>
        </w:tc>
      </w:tr>
      <w:tr w:rsidR="00954FA1" w:rsidRPr="009A6E95" w:rsidTr="00954FA1">
        <w:trPr>
          <w:jc w:val="center"/>
        </w:trPr>
        <w:tc>
          <w:tcPr>
            <w:tcW w:w="2367" w:type="dxa"/>
            <w:tcBorders>
              <w:top w:val="nil"/>
              <w:bottom w:val="single" w:sz="4" w:space="0" w:color="auto"/>
              <w:right w:val="single" w:sz="4" w:space="0" w:color="auto"/>
            </w:tcBorders>
          </w:tcPr>
          <w:p w:rsidR="00954FA1" w:rsidRPr="00CE0F1E" w:rsidRDefault="00954FA1" w:rsidP="002F3F75">
            <w:pPr>
              <w:spacing w:before="100" w:beforeAutospacing="1" w:after="100" w:afterAutospacing="1"/>
              <w:rPr>
                <w:b/>
              </w:rPr>
            </w:pPr>
            <w:r>
              <w:rPr>
                <w:b/>
              </w:rPr>
              <w:t>Test -</w:t>
            </w:r>
          </w:p>
        </w:tc>
        <w:tc>
          <w:tcPr>
            <w:tcW w:w="1683" w:type="dxa"/>
            <w:tcBorders>
              <w:top w:val="nil"/>
              <w:left w:val="single" w:sz="4" w:space="0" w:color="auto"/>
              <w:bottom w:val="single" w:sz="4" w:space="0" w:color="auto"/>
              <w:right w:val="single" w:sz="4" w:space="0" w:color="auto"/>
            </w:tcBorders>
            <w:shd w:val="clear" w:color="auto" w:fill="FFFFFF" w:themeFill="background1"/>
          </w:tcPr>
          <w:p w:rsidR="00954FA1" w:rsidRPr="00954FA1" w:rsidRDefault="00954FA1" w:rsidP="002F3F75">
            <w:pPr>
              <w:spacing w:before="100" w:beforeAutospacing="1" w:after="100" w:afterAutospacing="1"/>
              <w:jc w:val="center"/>
            </w:pPr>
            <w:r w:rsidRPr="00954FA1">
              <w:t>c</w:t>
            </w:r>
          </w:p>
        </w:tc>
        <w:tc>
          <w:tcPr>
            <w:tcW w:w="1679" w:type="dxa"/>
            <w:tcBorders>
              <w:top w:val="nil"/>
              <w:left w:val="single" w:sz="4" w:space="0" w:color="auto"/>
              <w:bottom w:val="single" w:sz="4" w:space="0" w:color="auto"/>
              <w:right w:val="single" w:sz="4" w:space="0" w:color="auto"/>
            </w:tcBorders>
            <w:shd w:val="clear" w:color="auto" w:fill="FFFFFF" w:themeFill="background1"/>
          </w:tcPr>
          <w:p w:rsidR="00954FA1" w:rsidRPr="00954FA1" w:rsidRDefault="00954FA1" w:rsidP="002F3F75">
            <w:pPr>
              <w:spacing w:before="100" w:beforeAutospacing="1" w:after="100" w:afterAutospacing="1"/>
              <w:jc w:val="center"/>
            </w:pPr>
            <w:r w:rsidRPr="00954FA1">
              <w:t>d</w:t>
            </w:r>
          </w:p>
        </w:tc>
        <w:tc>
          <w:tcPr>
            <w:tcW w:w="2317" w:type="dxa"/>
            <w:tcBorders>
              <w:top w:val="nil"/>
              <w:left w:val="single" w:sz="4" w:space="0" w:color="auto"/>
              <w:bottom w:val="single" w:sz="4" w:space="0" w:color="auto"/>
            </w:tcBorders>
          </w:tcPr>
          <w:p w:rsidR="00954FA1" w:rsidRPr="009A6E95" w:rsidRDefault="00954FA1" w:rsidP="002F3F75">
            <w:pPr>
              <w:spacing w:before="100" w:beforeAutospacing="1" w:after="100" w:afterAutospacing="1"/>
              <w:jc w:val="center"/>
            </w:pPr>
            <w:r>
              <w:t>c + d</w:t>
            </w:r>
          </w:p>
        </w:tc>
      </w:tr>
      <w:tr w:rsidR="00954FA1" w:rsidRPr="009A6E95" w:rsidTr="002F3F75">
        <w:trPr>
          <w:jc w:val="center"/>
        </w:trPr>
        <w:tc>
          <w:tcPr>
            <w:tcW w:w="2367" w:type="dxa"/>
            <w:tcBorders>
              <w:top w:val="single" w:sz="4" w:space="0" w:color="auto"/>
              <w:bottom w:val="single" w:sz="4" w:space="0" w:color="auto"/>
              <w:right w:val="single" w:sz="4" w:space="0" w:color="auto"/>
            </w:tcBorders>
          </w:tcPr>
          <w:p w:rsidR="00954FA1" w:rsidRPr="00CE0F1E" w:rsidRDefault="00954FA1" w:rsidP="002F3F75">
            <w:pPr>
              <w:spacing w:before="100" w:beforeAutospacing="1" w:after="100" w:afterAutospacing="1"/>
              <w:rPr>
                <w:b/>
              </w:rPr>
            </w:pPr>
            <w:r w:rsidRPr="00CE0F1E">
              <w:rPr>
                <w:b/>
              </w:rPr>
              <w:t>Total</w:t>
            </w:r>
          </w:p>
        </w:tc>
        <w:tc>
          <w:tcPr>
            <w:tcW w:w="1683" w:type="dxa"/>
            <w:tcBorders>
              <w:top w:val="single" w:sz="4" w:space="0" w:color="auto"/>
              <w:left w:val="single" w:sz="4" w:space="0" w:color="auto"/>
              <w:bottom w:val="single" w:sz="4" w:space="0" w:color="auto"/>
              <w:right w:val="single" w:sz="4" w:space="0" w:color="auto"/>
            </w:tcBorders>
          </w:tcPr>
          <w:p w:rsidR="00954FA1" w:rsidRPr="009A6E95" w:rsidRDefault="00954FA1" w:rsidP="002F3F75">
            <w:pPr>
              <w:spacing w:before="100" w:beforeAutospacing="1" w:after="100" w:afterAutospacing="1"/>
              <w:jc w:val="center"/>
            </w:pPr>
            <w:r>
              <w:t>a + c</w:t>
            </w:r>
          </w:p>
        </w:tc>
        <w:tc>
          <w:tcPr>
            <w:tcW w:w="1679" w:type="dxa"/>
            <w:tcBorders>
              <w:top w:val="single" w:sz="4" w:space="0" w:color="auto"/>
              <w:left w:val="single" w:sz="4" w:space="0" w:color="auto"/>
              <w:bottom w:val="single" w:sz="4" w:space="0" w:color="auto"/>
              <w:right w:val="single" w:sz="4" w:space="0" w:color="auto"/>
            </w:tcBorders>
          </w:tcPr>
          <w:p w:rsidR="00954FA1" w:rsidRPr="009A6E95" w:rsidRDefault="00954FA1" w:rsidP="002F3F75">
            <w:pPr>
              <w:spacing w:before="100" w:beforeAutospacing="1" w:after="100" w:afterAutospacing="1"/>
              <w:jc w:val="center"/>
            </w:pPr>
            <w:r>
              <w:t>b + d</w:t>
            </w:r>
          </w:p>
        </w:tc>
        <w:tc>
          <w:tcPr>
            <w:tcW w:w="2317" w:type="dxa"/>
            <w:tcBorders>
              <w:top w:val="single" w:sz="4" w:space="0" w:color="auto"/>
              <w:left w:val="single" w:sz="4" w:space="0" w:color="auto"/>
            </w:tcBorders>
          </w:tcPr>
          <w:p w:rsidR="00954FA1" w:rsidRPr="009A6E95" w:rsidRDefault="00954FA1" w:rsidP="002F3F75">
            <w:pPr>
              <w:spacing w:before="100" w:beforeAutospacing="1" w:after="100" w:afterAutospacing="1"/>
              <w:jc w:val="center"/>
            </w:pPr>
            <w:r>
              <w:t>a + b + c + d</w:t>
            </w:r>
          </w:p>
        </w:tc>
      </w:tr>
    </w:tbl>
    <w:p w:rsidR="00E45543" w:rsidRDefault="00E45543" w:rsidP="00E45543">
      <w:pPr>
        <w:autoSpaceDE w:val="0"/>
        <w:autoSpaceDN w:val="0"/>
        <w:adjustRightInd w:val="0"/>
        <w:spacing w:before="3" w:line="180" w:lineRule="exact"/>
        <w:jc w:val="left"/>
        <w:rPr>
          <w:rFonts w:cs="Times New Roman"/>
          <w:sz w:val="18"/>
          <w:szCs w:val="18"/>
        </w:rPr>
      </w:pPr>
    </w:p>
    <w:p w:rsidR="00E45543" w:rsidRPr="00DB35A1" w:rsidRDefault="00E45543" w:rsidP="00E45543">
      <w:pPr>
        <w:rPr>
          <w:sz w:val="28"/>
          <w:szCs w:val="28"/>
          <w:lang w:val="en-GB"/>
        </w:rPr>
      </w:pPr>
      <m:oMath>
        <m:r>
          <w:rPr>
            <w:rFonts w:ascii="Cambria Math" w:hAnsi="Cambria Math"/>
            <w:sz w:val="28"/>
            <w:szCs w:val="28"/>
            <w:lang w:val="en-GB"/>
          </w:rPr>
          <m:t xml:space="preserve">Se= </m:t>
        </m:r>
        <m:f>
          <m:fPr>
            <m:ctrlPr>
              <w:rPr>
                <w:rFonts w:ascii="Cambria Math" w:hAnsi="Cambria Math"/>
                <w:i/>
                <w:sz w:val="28"/>
                <w:szCs w:val="28"/>
                <w:lang w:val="en-GB"/>
              </w:rPr>
            </m:ctrlPr>
          </m:fPr>
          <m:num>
            <m:r>
              <w:rPr>
                <w:rFonts w:ascii="Cambria Math" w:hAnsi="Cambria Math"/>
                <w:sz w:val="28"/>
                <w:szCs w:val="28"/>
                <w:lang w:val="en-GB"/>
              </w:rPr>
              <m:t>a</m:t>
            </m:r>
          </m:num>
          <m:den>
            <m:d>
              <m:dPr>
                <m:ctrlPr>
                  <w:rPr>
                    <w:rFonts w:ascii="Cambria Math" w:hAnsi="Cambria Math"/>
                    <w:i/>
                    <w:sz w:val="28"/>
                    <w:szCs w:val="28"/>
                    <w:lang w:val="en-GB"/>
                  </w:rPr>
                </m:ctrlPr>
              </m:dPr>
              <m:e>
                <m:r>
                  <w:rPr>
                    <w:rFonts w:ascii="Cambria Math" w:hAnsi="Cambria Math"/>
                    <w:sz w:val="28"/>
                    <w:szCs w:val="28"/>
                    <w:lang w:val="en-GB"/>
                  </w:rPr>
                  <m:t>a+c</m:t>
                </m:r>
              </m:e>
            </m:d>
          </m:den>
        </m:f>
      </m:oMath>
      <w:r w:rsidRPr="00DB35A1">
        <w:rPr>
          <w:rFonts w:eastAsiaTheme="minorEastAsia"/>
          <w:sz w:val="28"/>
          <w:szCs w:val="28"/>
          <w:lang w:val="en-GB"/>
        </w:rPr>
        <w:tab/>
      </w:r>
      <w:r>
        <w:rPr>
          <w:rFonts w:eastAsiaTheme="minorEastAsia"/>
          <w:sz w:val="28"/>
          <w:szCs w:val="28"/>
          <w:lang w:val="en-GB"/>
        </w:rPr>
        <w:tab/>
      </w:r>
      <w:r>
        <w:rPr>
          <w:rFonts w:eastAsiaTheme="minorEastAsia"/>
          <w:sz w:val="28"/>
          <w:szCs w:val="28"/>
          <w:lang w:val="en-GB"/>
        </w:rPr>
        <w:tab/>
      </w:r>
      <m:oMath>
        <m:r>
          <w:rPr>
            <w:rFonts w:ascii="Cambria Math" w:hAnsi="Cambria Math"/>
            <w:sz w:val="28"/>
            <w:szCs w:val="28"/>
            <w:lang w:val="en-GB"/>
          </w:rPr>
          <m:t xml:space="preserve">Sp= </m:t>
        </m:r>
        <m:f>
          <m:fPr>
            <m:ctrlPr>
              <w:rPr>
                <w:rFonts w:ascii="Cambria Math" w:hAnsi="Cambria Math"/>
                <w:i/>
                <w:sz w:val="28"/>
                <w:szCs w:val="28"/>
                <w:lang w:val="en-GB"/>
              </w:rPr>
            </m:ctrlPr>
          </m:fPr>
          <m:num>
            <m:r>
              <w:rPr>
                <w:rFonts w:ascii="Cambria Math" w:hAnsi="Cambria Math"/>
                <w:sz w:val="28"/>
                <w:szCs w:val="28"/>
                <w:lang w:val="en-GB"/>
              </w:rPr>
              <m:t>d</m:t>
            </m:r>
          </m:num>
          <m:den>
            <m:d>
              <m:dPr>
                <m:ctrlPr>
                  <w:rPr>
                    <w:rFonts w:ascii="Cambria Math" w:hAnsi="Cambria Math"/>
                    <w:i/>
                    <w:sz w:val="28"/>
                    <w:szCs w:val="28"/>
                    <w:lang w:val="en-GB"/>
                  </w:rPr>
                </m:ctrlPr>
              </m:dPr>
              <m:e>
                <m:r>
                  <w:rPr>
                    <w:rFonts w:ascii="Cambria Math" w:hAnsi="Cambria Math"/>
                    <w:sz w:val="28"/>
                    <w:szCs w:val="28"/>
                    <w:lang w:val="en-GB"/>
                  </w:rPr>
                  <m:t>b+d</m:t>
                </m:r>
              </m:e>
            </m:d>
          </m:den>
        </m:f>
      </m:oMath>
    </w:p>
    <w:p w:rsidR="00A834F1" w:rsidRDefault="00A834F1" w:rsidP="0000714F"/>
    <w:p w:rsidR="00A834F1" w:rsidRDefault="00A834F1" w:rsidP="00A834F1">
      <w:pPr>
        <w:pStyle w:val="ForExample"/>
        <w:rPr>
          <w:lang w:bidi="pa"/>
        </w:rPr>
      </w:pPr>
      <w:r>
        <w:rPr>
          <w:lang w:bidi="pa"/>
        </w:rPr>
        <w:t>If a new test were applied to 100 animals, made up of 60 healthy animals and 40 infected animals, the results in Table 4.2 might be obtained.</w:t>
      </w:r>
    </w:p>
    <w:tbl>
      <w:tblPr>
        <w:tblW w:w="0" w:type="auto"/>
        <w:jc w:val="center"/>
        <w:tblBorders>
          <w:top w:val="single" w:sz="4" w:space="0" w:color="auto"/>
          <w:bottom w:val="single" w:sz="4" w:space="0" w:color="auto"/>
        </w:tblBorders>
        <w:shd w:val="clear" w:color="auto" w:fill="E7E6E6" w:themeFill="background2"/>
        <w:tblLook w:val="01E0" w:firstRow="1" w:lastRow="1" w:firstColumn="1" w:lastColumn="1" w:noHBand="0" w:noVBand="0"/>
      </w:tblPr>
      <w:tblGrid>
        <w:gridCol w:w="2324"/>
        <w:gridCol w:w="2332"/>
        <w:gridCol w:w="2306"/>
        <w:gridCol w:w="2280"/>
      </w:tblGrid>
      <w:tr w:rsidR="00A834F1" w:rsidRPr="009A6E95" w:rsidTr="00A834F1">
        <w:trPr>
          <w:jc w:val="center"/>
        </w:trPr>
        <w:tc>
          <w:tcPr>
            <w:tcW w:w="2367" w:type="dxa"/>
            <w:tcBorders>
              <w:top w:val="single" w:sz="4" w:space="0" w:color="auto"/>
              <w:bottom w:val="single" w:sz="4" w:space="0" w:color="auto"/>
              <w:right w:val="single" w:sz="4" w:space="0" w:color="auto"/>
            </w:tcBorders>
            <w:shd w:val="clear" w:color="auto" w:fill="E7E6E6" w:themeFill="background2"/>
          </w:tcPr>
          <w:p w:rsidR="00A834F1" w:rsidRPr="009A6E95" w:rsidRDefault="00A834F1" w:rsidP="00A834F1">
            <w:pPr>
              <w:pStyle w:val="ForExample"/>
            </w:pPr>
          </w:p>
        </w:tc>
        <w:tc>
          <w:tcPr>
            <w:tcW w:w="1683" w:type="dxa"/>
            <w:tcBorders>
              <w:top w:val="single" w:sz="4" w:space="0" w:color="auto"/>
              <w:left w:val="single" w:sz="4" w:space="0" w:color="auto"/>
              <w:bottom w:val="single" w:sz="4" w:space="0" w:color="auto"/>
              <w:right w:val="single" w:sz="4" w:space="0" w:color="auto"/>
            </w:tcBorders>
            <w:shd w:val="clear" w:color="auto" w:fill="E7E6E6" w:themeFill="background2"/>
          </w:tcPr>
          <w:p w:rsidR="00A834F1" w:rsidRPr="00CE0F1E" w:rsidRDefault="00A834F1" w:rsidP="00A834F1">
            <w:pPr>
              <w:pStyle w:val="ForExample"/>
              <w:rPr>
                <w:b/>
              </w:rPr>
            </w:pPr>
            <w:r>
              <w:rPr>
                <w:b/>
              </w:rPr>
              <w:t>Infected</w:t>
            </w:r>
          </w:p>
        </w:tc>
        <w:tc>
          <w:tcPr>
            <w:tcW w:w="1679" w:type="dxa"/>
            <w:tcBorders>
              <w:top w:val="single" w:sz="4" w:space="0" w:color="auto"/>
              <w:left w:val="single" w:sz="4" w:space="0" w:color="auto"/>
              <w:bottom w:val="single" w:sz="4" w:space="0" w:color="auto"/>
              <w:right w:val="single" w:sz="4" w:space="0" w:color="auto"/>
            </w:tcBorders>
            <w:shd w:val="clear" w:color="auto" w:fill="E7E6E6" w:themeFill="background2"/>
          </w:tcPr>
          <w:p w:rsidR="00A834F1" w:rsidRPr="00CE0F1E" w:rsidRDefault="00A834F1" w:rsidP="00A834F1">
            <w:pPr>
              <w:pStyle w:val="ForExample"/>
              <w:rPr>
                <w:b/>
              </w:rPr>
            </w:pPr>
            <w:r>
              <w:rPr>
                <w:b/>
              </w:rPr>
              <w:t>Healthy</w:t>
            </w:r>
          </w:p>
        </w:tc>
        <w:tc>
          <w:tcPr>
            <w:tcW w:w="2317" w:type="dxa"/>
            <w:tcBorders>
              <w:top w:val="single" w:sz="4" w:space="0" w:color="auto"/>
              <w:left w:val="single" w:sz="4" w:space="0" w:color="auto"/>
              <w:bottom w:val="single" w:sz="4" w:space="0" w:color="auto"/>
            </w:tcBorders>
            <w:shd w:val="clear" w:color="auto" w:fill="E7E6E6" w:themeFill="background2"/>
          </w:tcPr>
          <w:p w:rsidR="00A834F1" w:rsidRPr="00CE0F1E" w:rsidRDefault="00A834F1" w:rsidP="00A834F1">
            <w:pPr>
              <w:pStyle w:val="ForExample"/>
              <w:rPr>
                <w:b/>
              </w:rPr>
            </w:pPr>
            <w:r w:rsidRPr="00CE0F1E">
              <w:rPr>
                <w:b/>
              </w:rPr>
              <w:t>Total</w:t>
            </w:r>
          </w:p>
        </w:tc>
      </w:tr>
      <w:tr w:rsidR="00A834F1" w:rsidRPr="009A6E95" w:rsidTr="00A834F1">
        <w:trPr>
          <w:jc w:val="center"/>
        </w:trPr>
        <w:tc>
          <w:tcPr>
            <w:tcW w:w="2367" w:type="dxa"/>
            <w:tcBorders>
              <w:top w:val="single" w:sz="4" w:space="0" w:color="auto"/>
              <w:bottom w:val="nil"/>
              <w:right w:val="single" w:sz="4" w:space="0" w:color="auto"/>
            </w:tcBorders>
            <w:shd w:val="clear" w:color="auto" w:fill="E7E6E6" w:themeFill="background2"/>
          </w:tcPr>
          <w:p w:rsidR="00A834F1" w:rsidRPr="00CE0F1E" w:rsidRDefault="00A834F1" w:rsidP="00A834F1">
            <w:pPr>
              <w:pStyle w:val="ForExample"/>
              <w:rPr>
                <w:b/>
              </w:rPr>
            </w:pPr>
            <w:r>
              <w:rPr>
                <w:b/>
              </w:rPr>
              <w:t>Test +</w:t>
            </w:r>
          </w:p>
        </w:tc>
        <w:tc>
          <w:tcPr>
            <w:tcW w:w="1683" w:type="dxa"/>
            <w:tcBorders>
              <w:top w:val="single" w:sz="4" w:space="0" w:color="auto"/>
              <w:left w:val="single" w:sz="4" w:space="0" w:color="auto"/>
              <w:bottom w:val="nil"/>
              <w:right w:val="single" w:sz="4" w:space="0" w:color="auto"/>
            </w:tcBorders>
            <w:shd w:val="clear" w:color="auto" w:fill="E7E6E6" w:themeFill="background2"/>
          </w:tcPr>
          <w:p w:rsidR="00A834F1" w:rsidRPr="00954FA1" w:rsidRDefault="00A834F1" w:rsidP="00A834F1">
            <w:pPr>
              <w:pStyle w:val="ForExample"/>
            </w:pPr>
            <w:r>
              <w:t>36</w:t>
            </w:r>
          </w:p>
        </w:tc>
        <w:tc>
          <w:tcPr>
            <w:tcW w:w="1679" w:type="dxa"/>
            <w:tcBorders>
              <w:top w:val="single" w:sz="4" w:space="0" w:color="auto"/>
              <w:left w:val="single" w:sz="4" w:space="0" w:color="auto"/>
              <w:bottom w:val="nil"/>
              <w:right w:val="single" w:sz="4" w:space="0" w:color="auto"/>
            </w:tcBorders>
            <w:shd w:val="clear" w:color="auto" w:fill="E7E6E6" w:themeFill="background2"/>
          </w:tcPr>
          <w:p w:rsidR="00A834F1" w:rsidRPr="00954FA1" w:rsidRDefault="00A834F1" w:rsidP="00A834F1">
            <w:pPr>
              <w:pStyle w:val="ForExample"/>
            </w:pPr>
            <w:r>
              <w:t>10</w:t>
            </w:r>
          </w:p>
        </w:tc>
        <w:tc>
          <w:tcPr>
            <w:tcW w:w="2317" w:type="dxa"/>
            <w:tcBorders>
              <w:top w:val="single" w:sz="4" w:space="0" w:color="auto"/>
              <w:left w:val="single" w:sz="4" w:space="0" w:color="auto"/>
              <w:bottom w:val="nil"/>
            </w:tcBorders>
            <w:shd w:val="clear" w:color="auto" w:fill="E7E6E6" w:themeFill="background2"/>
          </w:tcPr>
          <w:p w:rsidR="00A834F1" w:rsidRPr="009A6E95" w:rsidRDefault="00A834F1" w:rsidP="00A834F1">
            <w:pPr>
              <w:pStyle w:val="ForExample"/>
            </w:pPr>
            <w:r>
              <w:t>46</w:t>
            </w:r>
          </w:p>
        </w:tc>
      </w:tr>
      <w:tr w:rsidR="00A834F1" w:rsidRPr="009A6E95" w:rsidTr="00A834F1">
        <w:trPr>
          <w:jc w:val="center"/>
        </w:trPr>
        <w:tc>
          <w:tcPr>
            <w:tcW w:w="2367" w:type="dxa"/>
            <w:tcBorders>
              <w:top w:val="nil"/>
              <w:bottom w:val="single" w:sz="4" w:space="0" w:color="auto"/>
              <w:right w:val="single" w:sz="4" w:space="0" w:color="auto"/>
            </w:tcBorders>
            <w:shd w:val="clear" w:color="auto" w:fill="E7E6E6" w:themeFill="background2"/>
          </w:tcPr>
          <w:p w:rsidR="00A834F1" w:rsidRPr="00CE0F1E" w:rsidRDefault="00A834F1" w:rsidP="00A834F1">
            <w:pPr>
              <w:pStyle w:val="ForExample"/>
              <w:rPr>
                <w:b/>
              </w:rPr>
            </w:pPr>
            <w:r>
              <w:rPr>
                <w:b/>
              </w:rPr>
              <w:t>Test -</w:t>
            </w:r>
          </w:p>
        </w:tc>
        <w:tc>
          <w:tcPr>
            <w:tcW w:w="1683" w:type="dxa"/>
            <w:tcBorders>
              <w:top w:val="nil"/>
              <w:left w:val="single" w:sz="4" w:space="0" w:color="auto"/>
              <w:bottom w:val="single" w:sz="4" w:space="0" w:color="auto"/>
              <w:right w:val="single" w:sz="4" w:space="0" w:color="auto"/>
            </w:tcBorders>
            <w:shd w:val="clear" w:color="auto" w:fill="E7E6E6" w:themeFill="background2"/>
          </w:tcPr>
          <w:p w:rsidR="00A834F1" w:rsidRPr="00954FA1" w:rsidRDefault="00A834F1" w:rsidP="00A834F1">
            <w:pPr>
              <w:pStyle w:val="ForExample"/>
            </w:pPr>
            <w:r>
              <w:t>4</w:t>
            </w:r>
          </w:p>
        </w:tc>
        <w:tc>
          <w:tcPr>
            <w:tcW w:w="1679" w:type="dxa"/>
            <w:tcBorders>
              <w:top w:val="nil"/>
              <w:left w:val="single" w:sz="4" w:space="0" w:color="auto"/>
              <w:bottom w:val="single" w:sz="4" w:space="0" w:color="auto"/>
              <w:right w:val="single" w:sz="4" w:space="0" w:color="auto"/>
            </w:tcBorders>
            <w:shd w:val="clear" w:color="auto" w:fill="E7E6E6" w:themeFill="background2"/>
          </w:tcPr>
          <w:p w:rsidR="00A834F1" w:rsidRPr="00954FA1" w:rsidRDefault="00A834F1" w:rsidP="00A834F1">
            <w:pPr>
              <w:pStyle w:val="ForExample"/>
            </w:pPr>
            <w:r>
              <w:t>50</w:t>
            </w:r>
          </w:p>
        </w:tc>
        <w:tc>
          <w:tcPr>
            <w:tcW w:w="2317" w:type="dxa"/>
            <w:tcBorders>
              <w:top w:val="nil"/>
              <w:left w:val="single" w:sz="4" w:space="0" w:color="auto"/>
              <w:bottom w:val="single" w:sz="4" w:space="0" w:color="auto"/>
            </w:tcBorders>
            <w:shd w:val="clear" w:color="auto" w:fill="E7E6E6" w:themeFill="background2"/>
          </w:tcPr>
          <w:p w:rsidR="00A834F1" w:rsidRPr="009A6E95" w:rsidRDefault="00A834F1" w:rsidP="00A834F1">
            <w:pPr>
              <w:pStyle w:val="ForExample"/>
            </w:pPr>
            <w:r>
              <w:t>54</w:t>
            </w:r>
          </w:p>
        </w:tc>
      </w:tr>
      <w:tr w:rsidR="00A834F1" w:rsidRPr="009A6E95" w:rsidTr="00A834F1">
        <w:trPr>
          <w:jc w:val="center"/>
        </w:trPr>
        <w:tc>
          <w:tcPr>
            <w:tcW w:w="2367" w:type="dxa"/>
            <w:tcBorders>
              <w:top w:val="single" w:sz="4" w:space="0" w:color="auto"/>
              <w:bottom w:val="single" w:sz="4" w:space="0" w:color="auto"/>
              <w:right w:val="single" w:sz="4" w:space="0" w:color="auto"/>
            </w:tcBorders>
            <w:shd w:val="clear" w:color="auto" w:fill="E7E6E6" w:themeFill="background2"/>
          </w:tcPr>
          <w:p w:rsidR="00A834F1" w:rsidRPr="00CE0F1E" w:rsidRDefault="00A834F1" w:rsidP="00A834F1">
            <w:pPr>
              <w:pStyle w:val="ForExample"/>
              <w:rPr>
                <w:b/>
              </w:rPr>
            </w:pPr>
            <w:r w:rsidRPr="00CE0F1E">
              <w:rPr>
                <w:b/>
              </w:rPr>
              <w:t>Total</w:t>
            </w:r>
          </w:p>
        </w:tc>
        <w:tc>
          <w:tcPr>
            <w:tcW w:w="1683" w:type="dxa"/>
            <w:tcBorders>
              <w:top w:val="single" w:sz="4" w:space="0" w:color="auto"/>
              <w:left w:val="single" w:sz="4" w:space="0" w:color="auto"/>
              <w:bottom w:val="single" w:sz="4" w:space="0" w:color="auto"/>
              <w:right w:val="single" w:sz="4" w:space="0" w:color="auto"/>
            </w:tcBorders>
            <w:shd w:val="clear" w:color="auto" w:fill="E7E6E6" w:themeFill="background2"/>
          </w:tcPr>
          <w:p w:rsidR="00A834F1" w:rsidRPr="009A6E95" w:rsidRDefault="00A834F1" w:rsidP="00A834F1">
            <w:pPr>
              <w:pStyle w:val="ForExample"/>
            </w:pPr>
            <w:r>
              <w:t>40</w:t>
            </w:r>
          </w:p>
        </w:tc>
        <w:tc>
          <w:tcPr>
            <w:tcW w:w="1679" w:type="dxa"/>
            <w:tcBorders>
              <w:top w:val="single" w:sz="4" w:space="0" w:color="auto"/>
              <w:left w:val="single" w:sz="4" w:space="0" w:color="auto"/>
              <w:bottom w:val="single" w:sz="4" w:space="0" w:color="auto"/>
              <w:right w:val="single" w:sz="4" w:space="0" w:color="auto"/>
            </w:tcBorders>
            <w:shd w:val="clear" w:color="auto" w:fill="E7E6E6" w:themeFill="background2"/>
          </w:tcPr>
          <w:p w:rsidR="00A834F1" w:rsidRPr="009A6E95" w:rsidRDefault="00A834F1" w:rsidP="00A834F1">
            <w:pPr>
              <w:pStyle w:val="ForExample"/>
            </w:pPr>
            <w:r>
              <w:t>60</w:t>
            </w:r>
          </w:p>
        </w:tc>
        <w:tc>
          <w:tcPr>
            <w:tcW w:w="2317" w:type="dxa"/>
            <w:tcBorders>
              <w:top w:val="single" w:sz="4" w:space="0" w:color="auto"/>
              <w:left w:val="single" w:sz="4" w:space="0" w:color="auto"/>
            </w:tcBorders>
            <w:shd w:val="clear" w:color="auto" w:fill="E7E6E6" w:themeFill="background2"/>
          </w:tcPr>
          <w:p w:rsidR="00A834F1" w:rsidRPr="009A6E95" w:rsidRDefault="00A834F1" w:rsidP="00A834F1">
            <w:pPr>
              <w:pStyle w:val="ForExample"/>
            </w:pPr>
            <w:r>
              <w:t>100</w:t>
            </w:r>
          </w:p>
        </w:tc>
      </w:tr>
    </w:tbl>
    <w:p w:rsidR="00A834F1" w:rsidRDefault="00A834F1" w:rsidP="001240C3">
      <w:pPr>
        <w:pStyle w:val="ForExample"/>
        <w:numPr>
          <w:ilvl w:val="0"/>
          <w:numId w:val="41"/>
        </w:numPr>
        <w:rPr>
          <w:lang w:bidi="pa"/>
        </w:rPr>
      </w:pPr>
      <w:r>
        <w:rPr>
          <w:lang w:bidi="pa"/>
        </w:rPr>
        <w:t>the sensitivity of the test is 36/40 =  90%</w:t>
      </w:r>
    </w:p>
    <w:p w:rsidR="00A834F1" w:rsidRDefault="00A834F1" w:rsidP="001240C3">
      <w:pPr>
        <w:pStyle w:val="ForExample"/>
        <w:numPr>
          <w:ilvl w:val="0"/>
          <w:numId w:val="41"/>
        </w:numPr>
        <w:rPr>
          <w:lang w:bidi="pa"/>
        </w:rPr>
      </w:pPr>
      <w:r>
        <w:rPr>
          <w:lang w:bidi="pa"/>
        </w:rPr>
        <w:t>the specificity of the test is 50/60 = 83.3%</w:t>
      </w:r>
    </w:p>
    <w:p w:rsidR="00A834F1" w:rsidRDefault="00A834F1">
      <w:pPr>
        <w:spacing w:before="0" w:after="160" w:line="259" w:lineRule="auto"/>
        <w:jc w:val="left"/>
        <w:rPr>
          <w:rFonts w:asciiTheme="majorHAnsi" w:eastAsiaTheme="majorEastAsia" w:hAnsiTheme="majorHAnsi" w:cstheme="majorBidi"/>
          <w:color w:val="2E74B5" w:themeColor="accent1" w:themeShade="BF"/>
          <w:sz w:val="26"/>
          <w:szCs w:val="24"/>
        </w:rPr>
      </w:pPr>
      <w:r>
        <w:br w:type="page"/>
      </w:r>
    </w:p>
    <w:p w:rsidR="00E45543" w:rsidRDefault="00E45543" w:rsidP="00954FA1">
      <w:pPr>
        <w:pStyle w:val="Heading3"/>
        <w:tabs>
          <w:tab w:val="left" w:pos="6095"/>
        </w:tabs>
      </w:pPr>
      <w:bookmarkStart w:id="163" w:name="_Toc374534118"/>
      <w:r w:rsidRPr="00D057FB">
        <w:lastRenderedPageBreak/>
        <w:t>Se</w:t>
      </w:r>
      <w:r>
        <w:t>nsitivity</w:t>
      </w:r>
      <w:bookmarkEnd w:id="163"/>
      <w:r w:rsidR="00954FA1">
        <w:tab/>
      </w:r>
    </w:p>
    <w:p w:rsidR="00E45543" w:rsidRDefault="00E45543" w:rsidP="00E45543">
      <w:pPr>
        <w:spacing w:before="100" w:beforeAutospacing="1" w:after="100" w:afterAutospacing="1"/>
      </w:pPr>
      <w:r w:rsidRPr="00536CD2">
        <w:rPr>
          <w:i/>
        </w:rPr>
        <w:t>Sensitivity</w:t>
      </w:r>
      <w:r>
        <w:t xml:space="preserve"> </w:t>
      </w:r>
      <w:r w:rsidRPr="009A6E95">
        <w:t xml:space="preserve">is the proportion of animals with the disease (or infection) of interest which test positive (i.e. proportion of true positives). </w:t>
      </w:r>
    </w:p>
    <w:p w:rsidR="00E45543" w:rsidRPr="0092649A" w:rsidRDefault="00E45543" w:rsidP="00E95420">
      <w:pPr>
        <w:pStyle w:val="Definition"/>
        <w:shd w:val="clear" w:color="auto" w:fill="F2F2F2" w:themeFill="background1" w:themeFillShade="F2"/>
        <w:spacing w:before="120"/>
        <w:ind w:left="720"/>
        <w:rPr>
          <w:rFonts w:ascii="Times New Roman" w:hAnsi="Times New Roman" w:cs="Times New Roman"/>
        </w:rPr>
      </w:pPr>
      <w:bookmarkStart w:id="164" w:name="_Toc226371260"/>
      <w:r w:rsidRPr="0092649A">
        <w:rPr>
          <w:rFonts w:ascii="Times New Roman" w:hAnsi="Times New Roman" w:cs="Times New Roman"/>
          <w:b/>
        </w:rPr>
        <w:t>Sensitivity</w:t>
      </w:r>
      <w:r w:rsidRPr="0092649A">
        <w:rPr>
          <w:rFonts w:ascii="Times New Roman" w:hAnsi="Times New Roman" w:cs="Times New Roman"/>
        </w:rPr>
        <w:t xml:space="preserve"> (True Positive </w:t>
      </w:r>
      <w:r w:rsidR="00694CCB">
        <w:rPr>
          <w:rFonts w:ascii="Times New Roman" w:hAnsi="Times New Roman" w:cs="Times New Roman"/>
        </w:rPr>
        <w:t>Fraction</w:t>
      </w:r>
      <w:r w:rsidRPr="0092649A">
        <w:rPr>
          <w:rFonts w:ascii="Times New Roman" w:hAnsi="Times New Roman" w:cs="Times New Roman"/>
        </w:rPr>
        <w:t>): The proportion of animals with the disease of interest that test positive. Sensitivity is also defined as the conditional probability that a test will correctly identify those animals that are infected (</w:t>
      </w:r>
      <w:proofErr w:type="spellStart"/>
      <w:r w:rsidRPr="0092649A">
        <w:rPr>
          <w:rFonts w:ascii="Times New Roman" w:hAnsi="Times New Roman" w:cs="Times New Roman"/>
        </w:rPr>
        <w:t>Pr</w:t>
      </w:r>
      <w:proofErr w:type="spellEnd"/>
      <w:r w:rsidRPr="0092649A">
        <w:rPr>
          <w:rFonts w:ascii="Times New Roman" w:hAnsi="Times New Roman" w:cs="Times New Roman"/>
        </w:rPr>
        <w:t xml:space="preserve"> T+|D+).</w:t>
      </w:r>
      <w:bookmarkEnd w:id="164"/>
    </w:p>
    <w:p w:rsidR="00694CCB" w:rsidRDefault="00694CCB" w:rsidP="00694CCB">
      <w:r>
        <w:t xml:space="preserve">The </w:t>
      </w:r>
      <w:r>
        <w:rPr>
          <w:i/>
        </w:rPr>
        <w:t>false negative fraction</w:t>
      </w:r>
      <w:r>
        <w:t xml:space="preserve"> is 1 – Se.</w:t>
      </w:r>
    </w:p>
    <w:p w:rsidR="00E45543" w:rsidRDefault="00E45543" w:rsidP="001263BD">
      <w:pPr>
        <w:pStyle w:val="Heading3"/>
      </w:pPr>
      <w:bookmarkStart w:id="165" w:name="_Toc374534119"/>
      <w:r w:rsidRPr="00D057FB">
        <w:t>Sp</w:t>
      </w:r>
      <w:r>
        <w:t>ecificity</w:t>
      </w:r>
      <w:bookmarkEnd w:id="165"/>
    </w:p>
    <w:p w:rsidR="00E45543" w:rsidRPr="009A6E95" w:rsidRDefault="00E45543" w:rsidP="00E45543">
      <w:pPr>
        <w:spacing w:before="100" w:beforeAutospacing="1" w:after="100" w:afterAutospacing="1"/>
      </w:pPr>
      <w:r w:rsidRPr="00AA1282">
        <w:rPr>
          <w:i/>
        </w:rPr>
        <w:t>Specificity</w:t>
      </w:r>
      <w:r w:rsidRPr="009A6E95">
        <w:t xml:space="preserve"> is the proportion of animals without the disease of interest which test negative (i.e. proportion of true negatives).</w:t>
      </w:r>
    </w:p>
    <w:p w:rsidR="00E45543" w:rsidRPr="0092649A" w:rsidRDefault="00E45543" w:rsidP="00E95420">
      <w:pPr>
        <w:pStyle w:val="Definition"/>
        <w:shd w:val="clear" w:color="auto" w:fill="F2F2F2" w:themeFill="background1" w:themeFillShade="F2"/>
        <w:spacing w:before="120"/>
        <w:ind w:left="720"/>
        <w:rPr>
          <w:rFonts w:ascii="Times New Roman" w:hAnsi="Times New Roman" w:cs="Times New Roman"/>
        </w:rPr>
      </w:pPr>
      <w:bookmarkStart w:id="166" w:name="_Toc226371262"/>
      <w:r w:rsidRPr="0092649A">
        <w:rPr>
          <w:rFonts w:ascii="Times New Roman" w:hAnsi="Times New Roman" w:cs="Times New Roman"/>
          <w:b/>
        </w:rPr>
        <w:t>Specificity</w:t>
      </w:r>
      <w:r w:rsidRPr="0092649A">
        <w:rPr>
          <w:rFonts w:ascii="Times New Roman" w:hAnsi="Times New Roman" w:cs="Times New Roman"/>
        </w:rPr>
        <w:t xml:space="preserve"> (True Negative </w:t>
      </w:r>
      <w:r w:rsidR="00694CCB">
        <w:rPr>
          <w:rFonts w:ascii="Times New Roman" w:hAnsi="Times New Roman" w:cs="Times New Roman"/>
        </w:rPr>
        <w:t>Fraction</w:t>
      </w:r>
      <w:r w:rsidRPr="0092649A">
        <w:rPr>
          <w:rFonts w:ascii="Times New Roman" w:hAnsi="Times New Roman" w:cs="Times New Roman"/>
        </w:rPr>
        <w:t>): The proportion of animals without the disease of interest that test negative. Specificity is also defined as the conditional probability that a test will correctly identify those animals that are not infected (</w:t>
      </w:r>
      <w:proofErr w:type="spellStart"/>
      <w:r w:rsidRPr="0092649A">
        <w:rPr>
          <w:rFonts w:ascii="Times New Roman" w:hAnsi="Times New Roman" w:cs="Times New Roman"/>
        </w:rPr>
        <w:t>Pr</w:t>
      </w:r>
      <w:proofErr w:type="spellEnd"/>
      <w:r w:rsidRPr="0092649A">
        <w:rPr>
          <w:rFonts w:ascii="Times New Roman" w:hAnsi="Times New Roman" w:cs="Times New Roman"/>
        </w:rPr>
        <w:t xml:space="preserve"> T-|D-).</w:t>
      </w:r>
      <w:bookmarkEnd w:id="166"/>
    </w:p>
    <w:p w:rsidR="00E45543" w:rsidRDefault="00E45543" w:rsidP="00E45543">
      <w:r>
        <w:t>The f</w:t>
      </w:r>
      <w:r>
        <w:rPr>
          <w:i/>
        </w:rPr>
        <w:t>alse positive fraction</w:t>
      </w:r>
      <w:r>
        <w:t xml:space="preserve"> is 1 – Sp.</w:t>
      </w:r>
    </w:p>
    <w:p w:rsidR="00694CCB" w:rsidRDefault="00694CCB" w:rsidP="00E45543">
      <w:r>
        <w:t xml:space="preserve">One way to remember the difference between Se and </w:t>
      </w:r>
      <w:proofErr w:type="spellStart"/>
      <w:r>
        <w:t>Sp</w:t>
      </w:r>
      <w:proofErr w:type="spellEnd"/>
      <w:r>
        <w:t xml:space="preserve"> is to think:</w:t>
      </w:r>
    </w:p>
    <w:p w:rsidR="00694CCB" w:rsidRDefault="00694CCB" w:rsidP="00694CCB">
      <w:pPr>
        <w:pStyle w:val="ListBullet"/>
      </w:pPr>
      <w:r>
        <w:t>Se = “e” = false negatives and true positives</w:t>
      </w:r>
    </w:p>
    <w:p w:rsidR="00694CCB" w:rsidRDefault="00694CCB" w:rsidP="00694CCB">
      <w:pPr>
        <w:pStyle w:val="ListBullet"/>
      </w:pPr>
      <w:proofErr w:type="spellStart"/>
      <w:r>
        <w:t>Sp</w:t>
      </w:r>
      <w:proofErr w:type="spellEnd"/>
      <w:r>
        <w:t>= “p” = false positives and true negatives</w:t>
      </w:r>
    </w:p>
    <w:p w:rsidR="00E45543" w:rsidRDefault="00E45543" w:rsidP="008E09CA">
      <w:pPr>
        <w:spacing w:before="100" w:beforeAutospacing="1" w:after="100" w:afterAutospacing="1"/>
      </w:pPr>
      <w:r w:rsidRPr="009A6E95">
        <w:t xml:space="preserve">There is an inverse relationship between Se and </w:t>
      </w:r>
      <w:proofErr w:type="spellStart"/>
      <w:r w:rsidRPr="009A6E95">
        <w:t>Sp</w:t>
      </w:r>
      <w:proofErr w:type="spellEnd"/>
      <w:r w:rsidRPr="009A6E95">
        <w:t xml:space="preserve"> for </w:t>
      </w:r>
      <w:r>
        <w:t xml:space="preserve">most </w:t>
      </w:r>
      <w:r w:rsidRPr="009A6E95">
        <w:t>tests</w:t>
      </w:r>
      <w:r>
        <w:t xml:space="preserve"> and particularly those that are based on </w:t>
      </w:r>
      <w:r w:rsidRPr="009A6E95">
        <w:t xml:space="preserve">a continuous </w:t>
      </w:r>
      <w:r>
        <w:t>measure, such as an ELISA</w:t>
      </w:r>
      <w:r w:rsidRPr="009A6E95">
        <w:t xml:space="preserve">. </w:t>
      </w:r>
      <w:r>
        <w:t xml:space="preserve">This means that tests that have a very high Se will often have a lower </w:t>
      </w:r>
      <w:proofErr w:type="spellStart"/>
      <w:r>
        <w:t>Sp</w:t>
      </w:r>
      <w:proofErr w:type="spellEnd"/>
      <w:r>
        <w:t xml:space="preserve"> and vice versa.</w:t>
      </w:r>
    </w:p>
    <w:p w:rsidR="00E45543" w:rsidRDefault="00E45543" w:rsidP="00E45543">
      <w:pPr>
        <w:spacing w:before="100" w:beforeAutospacing="1" w:after="100" w:afterAutospacing="1"/>
      </w:pPr>
      <w:r>
        <w:t>Tests that produce a continuous measure</w:t>
      </w:r>
      <w:r w:rsidR="00694CCB">
        <w:t xml:space="preserve"> (measuring antibody or enzyme concentration in blood for example)</w:t>
      </w:r>
      <w:r>
        <w:t xml:space="preserve"> can have the cut-point altered to move test performance towards higher Se or higher Sp. </w:t>
      </w:r>
    </w:p>
    <w:p w:rsidR="00694CCB" w:rsidRDefault="00694CCB" w:rsidP="00E45543">
      <w:pPr>
        <w:spacing w:before="100" w:beforeAutospacing="1" w:after="100" w:afterAutospacing="1"/>
      </w:pPr>
      <w:r w:rsidRPr="00C85FB2">
        <w:rPr>
          <w:noProof/>
          <w:lang w:eastAsia="en-AU"/>
        </w:rPr>
        <w:lastRenderedPageBreak/>
        <w:drawing>
          <wp:inline distT="0" distB="0" distL="0" distR="0" wp14:anchorId="54B765BD" wp14:editId="1AC6E30C">
            <wp:extent cx="5059045" cy="238696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59045" cy="2386965"/>
                    </a:xfrm>
                    <a:prstGeom prst="rect">
                      <a:avLst/>
                    </a:prstGeom>
                    <a:noFill/>
                    <a:ln>
                      <a:noFill/>
                    </a:ln>
                  </pic:spPr>
                </pic:pic>
              </a:graphicData>
            </a:graphic>
          </wp:inline>
        </w:drawing>
      </w:r>
    </w:p>
    <w:p w:rsidR="00E95420" w:rsidRDefault="00E95420" w:rsidP="00E95420">
      <w:pPr>
        <w:pStyle w:val="Caption"/>
      </w:pPr>
      <w:r>
        <w:t xml:space="preserve">Figure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Figure \* ARABIC \s 1 </w:instrText>
      </w:r>
      <w:r w:rsidR="007453F9">
        <w:fldChar w:fldCharType="separate"/>
      </w:r>
      <w:r w:rsidR="007453F9">
        <w:rPr>
          <w:noProof/>
        </w:rPr>
        <w:t>3</w:t>
      </w:r>
      <w:r w:rsidR="007453F9">
        <w:fldChar w:fldCharType="end"/>
      </w:r>
      <w:r>
        <w:t>: Plot showing a frequency measure of test results from application of a diagnostic test applied to healthy and diseased animals when the test output is measured on a continuous scale. The vertical line at C-C represents a cut-point to distinguish healthy animals (to the left of C-C) from diseased animals (to the right of C-C).</w:t>
      </w:r>
    </w:p>
    <w:p w:rsidR="00E45543" w:rsidRPr="009A6E95" w:rsidRDefault="00E45543" w:rsidP="00E45543">
      <w:pPr>
        <w:spacing w:before="100" w:beforeAutospacing="1" w:after="100" w:afterAutospacing="1"/>
      </w:pPr>
      <w:r>
        <w:t>Results for animals that are disease free</w:t>
      </w:r>
      <w:r w:rsidRPr="009A6E95">
        <w:t xml:space="preserve"> (D-) usually overlap with the results in the diseased population (D+). Animals to the right of the cut-point (C-C) are classified as reactors (diseased or infected) and animals to the left are classified as negative (non-infected). If fewer false positives are required, C-C is moved to the right; specificity increases and sensitivity decreases. However, if fewer false negatives are required, C-C is moved to the left: sensitivity increases and specificity decreases.</w:t>
      </w:r>
    </w:p>
    <w:p w:rsidR="00E45543" w:rsidRPr="009A6E95" w:rsidRDefault="00E45543" w:rsidP="00E45543">
      <w:pPr>
        <w:spacing w:before="100" w:beforeAutospacing="1" w:after="100" w:afterAutospacing="1"/>
      </w:pPr>
      <w:r w:rsidRPr="009A6E95">
        <w:t>Selection of the appropriate cut-off value will depend on a number of issues including the relative cost of false positives and false negatives, the stage of an eradication program, if any, and the availability of other tests. An important consequence of imperfect specificity (i.e. ~&lt; 100%) is that if a large number of animals are tested from a population free of the disease in question, there is a significant chance of abnormal results. For example, if 10 independent samples were tested us</w:t>
      </w:r>
      <w:r w:rsidR="00ED2755">
        <w:t>ing a test with 90% specificity</w:t>
      </w:r>
      <w:r w:rsidRPr="009A6E95">
        <w:t xml:space="preserve"> the probability of at least 1 positive test result occurring is 65%.</w:t>
      </w:r>
    </w:p>
    <w:p w:rsidR="00E45543" w:rsidRDefault="00E45543" w:rsidP="00E45543">
      <w:pPr>
        <w:pStyle w:val="ListParagraph"/>
        <w:ind w:left="360"/>
      </w:pPr>
    </w:p>
    <w:p w:rsidR="00E45543" w:rsidRDefault="00E45543" w:rsidP="00E45543">
      <w:pPr>
        <w:spacing w:before="0" w:after="160" w:line="259" w:lineRule="auto"/>
        <w:jc w:val="left"/>
      </w:pPr>
      <w:r>
        <w:br w:type="page"/>
      </w:r>
    </w:p>
    <w:p w:rsidR="00E45543" w:rsidRDefault="00E45543" w:rsidP="001263BD">
      <w:pPr>
        <w:pStyle w:val="Heading3"/>
      </w:pPr>
      <w:bookmarkStart w:id="167" w:name="_Toc374534120"/>
      <w:r>
        <w:lastRenderedPageBreak/>
        <w:t>Predictive Values</w:t>
      </w:r>
      <w:bookmarkEnd w:id="167"/>
    </w:p>
    <w:p w:rsidR="00E45543" w:rsidRDefault="00E45543" w:rsidP="00694CCB">
      <w:proofErr w:type="spellStart"/>
      <w:r>
        <w:t>Se</w:t>
      </w:r>
      <w:proofErr w:type="spellEnd"/>
      <w:r>
        <w:t xml:space="preserve"> and </w:t>
      </w:r>
      <w:proofErr w:type="spellStart"/>
      <w:r>
        <w:t>Sp</w:t>
      </w:r>
      <w:proofErr w:type="spellEnd"/>
      <w:r>
        <w:t xml:space="preserve"> are characteristics of the test</w:t>
      </w:r>
      <w:r w:rsidR="00694CCB">
        <w:t xml:space="preserve"> when the test is applied to animals of known disease status</w:t>
      </w:r>
      <w:r>
        <w:t xml:space="preserve">. </w:t>
      </w:r>
      <w:proofErr w:type="spellStart"/>
      <w:r w:rsidR="00694CCB">
        <w:t>Se</w:t>
      </w:r>
      <w:proofErr w:type="spellEnd"/>
      <w:r w:rsidR="00694CCB">
        <w:t xml:space="preserve"> and </w:t>
      </w:r>
      <w:proofErr w:type="spellStart"/>
      <w:r w:rsidR="00694CCB">
        <w:t>Sp</w:t>
      </w:r>
      <w:proofErr w:type="spellEnd"/>
      <w:r>
        <w:t xml:space="preserve"> do not tell us how useful the test might be when applied to animals of unknown disease status.</w:t>
      </w:r>
    </w:p>
    <w:p w:rsidR="00E45543" w:rsidRDefault="00E45543" w:rsidP="0092649A">
      <w:r>
        <w:t>For most people in the field, the practical situation is that they have performed the test on an animal with unknown disease status and they wish to use the test results to better classify the animal as disease + or disease -.</w:t>
      </w:r>
      <w:r w:rsidR="008E09CA">
        <w:t xml:space="preserve"> </w:t>
      </w:r>
      <w:proofErr w:type="spellStart"/>
      <w:r w:rsidR="008E09CA">
        <w:t>Se</w:t>
      </w:r>
      <w:proofErr w:type="spellEnd"/>
      <w:r w:rsidR="008E09CA">
        <w:t xml:space="preserve"> and </w:t>
      </w:r>
      <w:proofErr w:type="spellStart"/>
      <w:r w:rsidR="008E09CA">
        <w:t>Sp</w:t>
      </w:r>
      <w:proofErr w:type="spellEnd"/>
      <w:r w:rsidR="008E09CA">
        <w:t xml:space="preserve"> are not helpful in this situation.</w:t>
      </w:r>
    </w:p>
    <w:p w:rsidR="00E45543" w:rsidRPr="009A6E95" w:rsidRDefault="00E45543" w:rsidP="0092649A">
      <w:r>
        <w:t>Predictive values are useful in this situation. Predictive values allow us to</w:t>
      </w:r>
      <w:r w:rsidRPr="009A6E95">
        <w:t xml:space="preserve"> answer the two related questions:</w:t>
      </w:r>
    </w:p>
    <w:p w:rsidR="00E45543" w:rsidRPr="009A6E95" w:rsidRDefault="00E45543" w:rsidP="001240C3">
      <w:pPr>
        <w:numPr>
          <w:ilvl w:val="0"/>
          <w:numId w:val="7"/>
        </w:numPr>
      </w:pPr>
      <w:r w:rsidRPr="009A6E95">
        <w:t xml:space="preserve">What proportion of the test positive </w:t>
      </w:r>
      <w:r>
        <w:t>animals are truly infected?</w:t>
      </w:r>
      <w:r w:rsidRPr="009A6E95">
        <w:t xml:space="preserve"> </w:t>
      </w:r>
    </w:p>
    <w:p w:rsidR="00E45543" w:rsidRDefault="00E45543" w:rsidP="001240C3">
      <w:pPr>
        <w:numPr>
          <w:ilvl w:val="0"/>
          <w:numId w:val="7"/>
        </w:numPr>
      </w:pPr>
      <w:r>
        <w:t>W</w:t>
      </w:r>
      <w:r w:rsidRPr="009A6E95">
        <w:t xml:space="preserve">hat proportion of the test negative animals </w:t>
      </w:r>
      <w:r>
        <w:t>are</w:t>
      </w:r>
      <w:r w:rsidRPr="009A6E95">
        <w:t xml:space="preserve"> truly not infected?</w:t>
      </w:r>
    </w:p>
    <w:p w:rsidR="00E45543" w:rsidRPr="009A6E95" w:rsidRDefault="00E45543" w:rsidP="0092649A">
      <w:r w:rsidRPr="009A6E95">
        <w:t xml:space="preserve">Predictive values are functions of </w:t>
      </w:r>
      <w:r w:rsidRPr="00A4397E">
        <w:rPr>
          <w:i/>
        </w:rPr>
        <w:t>prevalence</w:t>
      </w:r>
      <w:r w:rsidRPr="009A6E95">
        <w:t xml:space="preserve"> and the test characteristics of </w:t>
      </w:r>
      <w:r w:rsidRPr="00A4397E">
        <w:rPr>
          <w:i/>
        </w:rPr>
        <w:t>sensitivity</w:t>
      </w:r>
      <w:r w:rsidRPr="009A6E95">
        <w:t xml:space="preserve"> and </w:t>
      </w:r>
      <w:r w:rsidRPr="00A4397E">
        <w:rPr>
          <w:i/>
        </w:rPr>
        <w:t>specificity</w:t>
      </w:r>
      <w:r w:rsidRPr="009A6E95">
        <w:t>. As prevalence declines so does the positive predictive value. The converse is tru</w:t>
      </w:r>
      <w:r>
        <w:t xml:space="preserve">e for negative predictive value. </w:t>
      </w:r>
    </w:p>
    <w:tbl>
      <w:tblPr>
        <w:tblW w:w="0" w:type="auto"/>
        <w:tblLook w:val="01E0" w:firstRow="1" w:lastRow="1" w:firstColumn="1" w:lastColumn="1" w:noHBand="0" w:noVBand="0"/>
      </w:tblPr>
      <w:tblGrid>
        <w:gridCol w:w="4454"/>
        <w:gridCol w:w="3876"/>
      </w:tblGrid>
      <w:tr w:rsidR="00E45543" w:rsidRPr="009A6E95" w:rsidTr="00E95420">
        <w:tc>
          <w:tcPr>
            <w:tcW w:w="4454" w:type="dxa"/>
            <w:shd w:val="clear" w:color="auto" w:fill="F2F2F2" w:themeFill="background1" w:themeFillShade="F2"/>
          </w:tcPr>
          <w:p w:rsidR="00E45543" w:rsidRPr="009A6E95" w:rsidRDefault="00E45543" w:rsidP="00C83931">
            <w:pPr>
              <w:pStyle w:val="Picturedescription"/>
            </w:pPr>
            <w:r w:rsidRPr="00A4397E">
              <w:t>Positive predictive value</w:t>
            </w:r>
            <w:r w:rsidRPr="009A6E95">
              <w:t xml:space="preserve"> = a/(</w:t>
            </w:r>
            <w:proofErr w:type="spellStart"/>
            <w:r w:rsidRPr="009A6E95">
              <w:t>a+b</w:t>
            </w:r>
            <w:proofErr w:type="spellEnd"/>
            <w:r w:rsidRPr="009A6E95">
              <w:t>) =</w:t>
            </w:r>
          </w:p>
        </w:tc>
        <w:tc>
          <w:tcPr>
            <w:tcW w:w="3876" w:type="dxa"/>
            <w:tcBorders>
              <w:bottom w:val="single" w:sz="4" w:space="0" w:color="auto"/>
            </w:tcBorders>
            <w:shd w:val="clear" w:color="auto" w:fill="F2F2F2" w:themeFill="background1" w:themeFillShade="F2"/>
          </w:tcPr>
          <w:p w:rsidR="00E45543" w:rsidRPr="009A6E95" w:rsidRDefault="00E45543" w:rsidP="00C83931">
            <w:pPr>
              <w:pStyle w:val="Picturedescription"/>
            </w:pPr>
            <w:proofErr w:type="spellStart"/>
            <w:r w:rsidRPr="009A6E95">
              <w:t>Prev</w:t>
            </w:r>
            <w:proofErr w:type="spellEnd"/>
            <w:r w:rsidRPr="009A6E95">
              <w:t xml:space="preserve"> x Se</w:t>
            </w:r>
          </w:p>
        </w:tc>
      </w:tr>
      <w:tr w:rsidR="00E45543" w:rsidRPr="001848E6" w:rsidTr="00E95420">
        <w:tc>
          <w:tcPr>
            <w:tcW w:w="4454" w:type="dxa"/>
            <w:shd w:val="clear" w:color="auto" w:fill="F2F2F2" w:themeFill="background1" w:themeFillShade="F2"/>
          </w:tcPr>
          <w:p w:rsidR="00E45543" w:rsidRPr="009A6E95" w:rsidRDefault="00E45543" w:rsidP="00C83931">
            <w:pPr>
              <w:pStyle w:val="Picturedescription"/>
            </w:pPr>
          </w:p>
        </w:tc>
        <w:tc>
          <w:tcPr>
            <w:tcW w:w="3876" w:type="dxa"/>
            <w:tcBorders>
              <w:top w:val="single" w:sz="4" w:space="0" w:color="auto"/>
            </w:tcBorders>
            <w:shd w:val="clear" w:color="auto" w:fill="F2F2F2" w:themeFill="background1" w:themeFillShade="F2"/>
          </w:tcPr>
          <w:p w:rsidR="00E45543" w:rsidRPr="001848E6" w:rsidRDefault="00E45543" w:rsidP="00C83931">
            <w:pPr>
              <w:pStyle w:val="Picturedescription"/>
              <w:rPr>
                <w:lang w:val="da-DK"/>
              </w:rPr>
            </w:pPr>
            <w:r w:rsidRPr="001848E6">
              <w:rPr>
                <w:lang w:val="da-DK"/>
              </w:rPr>
              <w:t>Prev x Se + (1-Prev) x (1-Sp)</w:t>
            </w:r>
          </w:p>
        </w:tc>
      </w:tr>
      <w:tr w:rsidR="00E45543" w:rsidRPr="001848E6" w:rsidTr="00E95420">
        <w:tc>
          <w:tcPr>
            <w:tcW w:w="4454" w:type="dxa"/>
            <w:shd w:val="clear" w:color="auto" w:fill="F2F2F2" w:themeFill="background1" w:themeFillShade="F2"/>
          </w:tcPr>
          <w:p w:rsidR="00E45543" w:rsidRPr="009A6E95" w:rsidRDefault="00E45543" w:rsidP="00C83931">
            <w:pPr>
              <w:pStyle w:val="Picturedescription"/>
            </w:pPr>
          </w:p>
        </w:tc>
        <w:tc>
          <w:tcPr>
            <w:tcW w:w="3876" w:type="dxa"/>
            <w:shd w:val="clear" w:color="auto" w:fill="F2F2F2" w:themeFill="background1" w:themeFillShade="F2"/>
          </w:tcPr>
          <w:p w:rsidR="00E45543" w:rsidRPr="001848E6" w:rsidRDefault="00E45543" w:rsidP="00C83931">
            <w:pPr>
              <w:pStyle w:val="Picturedescription"/>
              <w:rPr>
                <w:lang w:val="da-DK"/>
              </w:rPr>
            </w:pPr>
          </w:p>
        </w:tc>
      </w:tr>
      <w:tr w:rsidR="00E45543" w:rsidRPr="009A6E95" w:rsidTr="00E95420">
        <w:tc>
          <w:tcPr>
            <w:tcW w:w="4454" w:type="dxa"/>
            <w:shd w:val="clear" w:color="auto" w:fill="F2F2F2" w:themeFill="background1" w:themeFillShade="F2"/>
          </w:tcPr>
          <w:p w:rsidR="00E45543" w:rsidRPr="009A6E95" w:rsidRDefault="00E45543" w:rsidP="00C83931">
            <w:pPr>
              <w:pStyle w:val="Picturedescription"/>
            </w:pPr>
            <w:r w:rsidRPr="00C85FB2">
              <w:t>Negative predictive value</w:t>
            </w:r>
            <w:r w:rsidRPr="009A6E95">
              <w:t xml:space="preserve"> = d/(</w:t>
            </w:r>
            <w:proofErr w:type="spellStart"/>
            <w:r w:rsidRPr="009A6E95">
              <w:t>c+d</w:t>
            </w:r>
            <w:proofErr w:type="spellEnd"/>
            <w:r w:rsidRPr="009A6E95">
              <w:t xml:space="preserve">) = </w:t>
            </w:r>
          </w:p>
        </w:tc>
        <w:tc>
          <w:tcPr>
            <w:tcW w:w="3876" w:type="dxa"/>
            <w:tcBorders>
              <w:bottom w:val="single" w:sz="4" w:space="0" w:color="auto"/>
            </w:tcBorders>
            <w:shd w:val="clear" w:color="auto" w:fill="F2F2F2" w:themeFill="background1" w:themeFillShade="F2"/>
          </w:tcPr>
          <w:p w:rsidR="00E45543" w:rsidRPr="00C85FB2" w:rsidRDefault="00E45543" w:rsidP="00C83931">
            <w:pPr>
              <w:pStyle w:val="Picturedescription"/>
              <w:rPr>
                <w:lang w:val="da-DK"/>
              </w:rPr>
            </w:pPr>
            <w:r w:rsidRPr="00C85FB2">
              <w:rPr>
                <w:lang w:val="da-DK"/>
              </w:rPr>
              <w:t>(1-Prev) x Sp</w:t>
            </w:r>
          </w:p>
        </w:tc>
      </w:tr>
      <w:tr w:rsidR="00E45543" w:rsidRPr="001848E6" w:rsidTr="00E95420">
        <w:tc>
          <w:tcPr>
            <w:tcW w:w="4454" w:type="dxa"/>
            <w:shd w:val="clear" w:color="auto" w:fill="F2F2F2" w:themeFill="background1" w:themeFillShade="F2"/>
          </w:tcPr>
          <w:p w:rsidR="00E45543" w:rsidRPr="009A6E95" w:rsidRDefault="00E45543" w:rsidP="00C83931">
            <w:pPr>
              <w:pStyle w:val="Picturedescription"/>
            </w:pPr>
          </w:p>
        </w:tc>
        <w:tc>
          <w:tcPr>
            <w:tcW w:w="3876" w:type="dxa"/>
            <w:tcBorders>
              <w:top w:val="single" w:sz="4" w:space="0" w:color="auto"/>
            </w:tcBorders>
            <w:shd w:val="clear" w:color="auto" w:fill="F2F2F2" w:themeFill="background1" w:themeFillShade="F2"/>
          </w:tcPr>
          <w:p w:rsidR="00E45543" w:rsidRPr="001848E6" w:rsidRDefault="00E45543" w:rsidP="00C83931">
            <w:pPr>
              <w:pStyle w:val="Picturedescription"/>
              <w:rPr>
                <w:lang w:val="da-DK"/>
              </w:rPr>
            </w:pPr>
            <w:r w:rsidRPr="001848E6">
              <w:rPr>
                <w:lang w:val="da-DK"/>
              </w:rPr>
              <w:t>(1-Prev) x Sp + Prev x (1-Se)</w:t>
            </w:r>
          </w:p>
        </w:tc>
      </w:tr>
    </w:tbl>
    <w:p w:rsidR="00E45543" w:rsidRPr="009A6E95" w:rsidRDefault="00E45543" w:rsidP="008E09CA">
      <w:r w:rsidRPr="009A6E95">
        <w:t>With an understanding of the principles of predictive values, the following rules of thumb for using tests in the diagnostic process at the individual animal level can be recommended:</w:t>
      </w:r>
    </w:p>
    <w:p w:rsidR="00E45543" w:rsidRPr="009A6E95" w:rsidRDefault="00E45543" w:rsidP="001240C3">
      <w:pPr>
        <w:numPr>
          <w:ilvl w:val="0"/>
          <w:numId w:val="8"/>
        </w:numPr>
      </w:pPr>
      <w:r w:rsidRPr="009A6E95">
        <w:t xml:space="preserve">If the objective is </w:t>
      </w:r>
      <w:r w:rsidRPr="00AD554A">
        <w:rPr>
          <w:i/>
        </w:rPr>
        <w:t>to confirm a likely diagnosis</w:t>
      </w:r>
      <w:r w:rsidRPr="009A6E95">
        <w:t xml:space="preserve"> (the "rule-in” situation), then choose a test which has </w:t>
      </w:r>
      <w:r w:rsidRPr="00AD554A">
        <w:rPr>
          <w:i/>
        </w:rPr>
        <w:t>high specificity</w:t>
      </w:r>
      <w:r w:rsidRPr="009A6E95">
        <w:t xml:space="preserve"> (~&gt;95%) and at least moderate sensitivity (~&gt;75%). If a positive result is returned, then it is highly likely the individual has the disease in question (PPV's are high for tests with high specificity). If a negative result is returned, then further diagnostic work up is required.</w:t>
      </w:r>
    </w:p>
    <w:p w:rsidR="00E45543" w:rsidRDefault="00E45543" w:rsidP="001240C3">
      <w:pPr>
        <w:numPr>
          <w:ilvl w:val="0"/>
          <w:numId w:val="8"/>
        </w:numPr>
      </w:pPr>
      <w:r w:rsidRPr="009A6E95">
        <w:t xml:space="preserve">If the objective is to </w:t>
      </w:r>
      <w:r w:rsidRPr="00AD554A">
        <w:rPr>
          <w:i/>
        </w:rPr>
        <w:t>confirm that an individual is free from a particular disease</w:t>
      </w:r>
      <w:r w:rsidRPr="009A6E95">
        <w:t xml:space="preserve"> (the "rule-out" situation), then choose a test with high sensitivity (~&gt;95%) and at least </w:t>
      </w:r>
      <w:r w:rsidRPr="009A6E95">
        <w:lastRenderedPageBreak/>
        <w:t>moderate specificity (~&gt;75%). If a negative result is returned, then it is highly likely the individual is free from the disease in question. If a positive result is returned, then further testing is required with more specific tests to ascertain whether or not the result was a false positive result or not.</w:t>
      </w:r>
    </w:p>
    <w:p w:rsidR="00400F19" w:rsidRPr="005145D1" w:rsidRDefault="00400F19" w:rsidP="00A31449">
      <w:pPr>
        <w:pStyle w:val="Heading2"/>
      </w:pPr>
      <w:bookmarkStart w:id="168" w:name="_Toc374534121"/>
      <w:r w:rsidRPr="005145D1">
        <w:t>Multiple testing</w:t>
      </w:r>
      <w:bookmarkEnd w:id="168"/>
    </w:p>
    <w:p w:rsidR="00400F19" w:rsidRDefault="00400F19" w:rsidP="00400F19">
      <w:pPr>
        <w:rPr>
          <w:rFonts w:eastAsia="Times New Roman"/>
          <w:lang w:eastAsia="en-AU"/>
        </w:rPr>
      </w:pPr>
      <w:r w:rsidRPr="005145D1">
        <w:rPr>
          <w:rFonts w:eastAsia="Times New Roman"/>
          <w:lang w:eastAsia="en-AU"/>
        </w:rPr>
        <w:t>Two or more tests can be used either sequentially or simultaneously and results interpreted in series or parallel. In parallel interpretation, an animal is considered positive if it reacts positively to either or both tests - this increases sensitivity but tends to decrease the specificity of the combined tests. In series interpretation, an animal must be positive on both tests to be considered positive - this increases specificity at the expense of sensitivity.</w:t>
      </w:r>
    </w:p>
    <w:p w:rsidR="00400F19" w:rsidRDefault="00400F19" w:rsidP="00E9542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i/>
          <w:lang w:eastAsia="en-AU"/>
        </w:rPr>
      </w:pPr>
      <w:bookmarkStart w:id="169" w:name="_Toc226371272"/>
      <w:r w:rsidRPr="005145D1">
        <w:rPr>
          <w:rFonts w:ascii="Arial" w:eastAsia="Times New Roman" w:hAnsi="Arial" w:cs="Arial"/>
          <w:b/>
          <w:i/>
          <w:lang w:eastAsia="en-AU"/>
        </w:rPr>
        <w:t>Parallel</w:t>
      </w:r>
      <w:r w:rsidRPr="005145D1">
        <w:rPr>
          <w:rFonts w:ascii="Arial" w:eastAsia="Times New Roman" w:hAnsi="Arial" w:cs="Arial"/>
          <w:i/>
          <w:lang w:eastAsia="en-AU"/>
        </w:rPr>
        <w:t xml:space="preserve"> interpretation of tests </w:t>
      </w:r>
      <w:r>
        <w:rPr>
          <w:rFonts w:ascii="Arial" w:eastAsia="Times New Roman" w:hAnsi="Arial" w:cs="Arial"/>
          <w:i/>
          <w:lang w:eastAsia="en-AU"/>
        </w:rPr>
        <w:t xml:space="preserve">means that both tests must give a positive result for the animal to be considered positive. Parallel testing </w:t>
      </w:r>
      <w:r w:rsidRPr="005145D1">
        <w:rPr>
          <w:rFonts w:ascii="Arial" w:eastAsia="Times New Roman" w:hAnsi="Arial" w:cs="Arial"/>
          <w:i/>
          <w:lang w:eastAsia="en-AU"/>
        </w:rPr>
        <w:t>increases sensitivity but tends to decrease the specificity</w:t>
      </w:r>
      <w:r>
        <w:rPr>
          <w:rFonts w:ascii="Arial" w:eastAsia="Times New Roman" w:hAnsi="Arial" w:cs="Arial"/>
          <w:i/>
          <w:lang w:eastAsia="en-AU"/>
        </w:rPr>
        <w:t>,</w:t>
      </w:r>
      <w:r w:rsidRPr="005145D1">
        <w:rPr>
          <w:rFonts w:ascii="Arial" w:eastAsia="Times New Roman" w:hAnsi="Arial" w:cs="Arial"/>
          <w:i/>
          <w:lang w:eastAsia="en-AU"/>
        </w:rPr>
        <w:t xml:space="preserve"> compared to using </w:t>
      </w:r>
      <w:r>
        <w:rPr>
          <w:rFonts w:ascii="Arial" w:eastAsia="Times New Roman" w:hAnsi="Arial" w:cs="Arial"/>
          <w:i/>
          <w:lang w:eastAsia="en-AU"/>
        </w:rPr>
        <w:t>either</w:t>
      </w:r>
      <w:r w:rsidRPr="005145D1">
        <w:rPr>
          <w:rFonts w:ascii="Arial" w:eastAsia="Times New Roman" w:hAnsi="Arial" w:cs="Arial"/>
          <w:i/>
          <w:lang w:eastAsia="en-AU"/>
        </w:rPr>
        <w:t xml:space="preserve"> test</w:t>
      </w:r>
      <w:bookmarkEnd w:id="169"/>
      <w:r>
        <w:rPr>
          <w:rFonts w:ascii="Arial" w:eastAsia="Times New Roman" w:hAnsi="Arial" w:cs="Arial"/>
          <w:i/>
          <w:lang w:eastAsia="en-AU"/>
        </w:rPr>
        <w:t xml:space="preserve"> in isolation.</w:t>
      </w:r>
    </w:p>
    <w:p w:rsidR="00400F19" w:rsidRPr="006479EC" w:rsidRDefault="00400F19" w:rsidP="00400F19">
      <w:pPr>
        <w:rPr>
          <w:rFonts w:eastAsia="Times New Roman"/>
          <w:lang w:eastAsia="en-AU"/>
        </w:rPr>
      </w:pPr>
    </w:p>
    <w:p w:rsidR="00400F19" w:rsidRPr="005145D1" w:rsidRDefault="00400F19" w:rsidP="00E9542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eastAsia="Times New Roman" w:hAnsi="Arial" w:cs="Arial"/>
          <w:i/>
          <w:lang w:eastAsia="en-AU"/>
        </w:rPr>
      </w:pPr>
      <w:bookmarkStart w:id="170" w:name="_Toc226371273"/>
      <w:r w:rsidRPr="005145D1">
        <w:rPr>
          <w:rFonts w:ascii="Arial" w:eastAsia="Times New Roman" w:hAnsi="Arial" w:cs="Arial"/>
          <w:b/>
          <w:i/>
          <w:lang w:eastAsia="en-AU"/>
        </w:rPr>
        <w:t>Series</w:t>
      </w:r>
      <w:r w:rsidRPr="005145D1">
        <w:rPr>
          <w:rFonts w:ascii="Arial" w:eastAsia="Times New Roman" w:hAnsi="Arial" w:cs="Arial"/>
          <w:i/>
          <w:lang w:eastAsia="en-AU"/>
        </w:rPr>
        <w:t xml:space="preserve"> interpretation of tests </w:t>
      </w:r>
      <w:r>
        <w:rPr>
          <w:rFonts w:ascii="Arial" w:eastAsia="Times New Roman" w:hAnsi="Arial" w:cs="Arial"/>
          <w:i/>
          <w:lang w:eastAsia="en-AU"/>
        </w:rPr>
        <w:t xml:space="preserve">means that the animal is considered positive if either of the tests gives a positive result. Series testing </w:t>
      </w:r>
      <w:r w:rsidRPr="005145D1">
        <w:rPr>
          <w:rFonts w:ascii="Arial" w:eastAsia="Times New Roman" w:hAnsi="Arial" w:cs="Arial"/>
          <w:i/>
          <w:lang w:eastAsia="en-AU"/>
        </w:rPr>
        <w:t>increases specificity at the expense of sensitivity</w:t>
      </w:r>
      <w:bookmarkEnd w:id="170"/>
      <w:r>
        <w:rPr>
          <w:rFonts w:ascii="Arial" w:eastAsia="Times New Roman" w:hAnsi="Arial" w:cs="Arial"/>
          <w:i/>
          <w:lang w:eastAsia="en-AU"/>
        </w:rPr>
        <w:t>,</w:t>
      </w:r>
      <w:r w:rsidRPr="002B6FCD">
        <w:rPr>
          <w:rFonts w:ascii="Arial" w:eastAsia="Times New Roman" w:hAnsi="Arial" w:cs="Arial"/>
          <w:i/>
          <w:lang w:eastAsia="en-AU"/>
        </w:rPr>
        <w:t xml:space="preserve"> </w:t>
      </w:r>
      <w:r w:rsidRPr="005145D1">
        <w:rPr>
          <w:rFonts w:ascii="Arial" w:eastAsia="Times New Roman" w:hAnsi="Arial" w:cs="Arial"/>
          <w:i/>
          <w:lang w:eastAsia="en-AU"/>
        </w:rPr>
        <w:t xml:space="preserve">compared to using </w:t>
      </w:r>
      <w:r>
        <w:rPr>
          <w:rFonts w:ascii="Arial" w:eastAsia="Times New Roman" w:hAnsi="Arial" w:cs="Arial"/>
          <w:i/>
          <w:lang w:eastAsia="en-AU"/>
        </w:rPr>
        <w:t>either</w:t>
      </w:r>
      <w:r w:rsidRPr="005145D1">
        <w:rPr>
          <w:rFonts w:ascii="Arial" w:eastAsia="Times New Roman" w:hAnsi="Arial" w:cs="Arial"/>
          <w:i/>
          <w:lang w:eastAsia="en-AU"/>
        </w:rPr>
        <w:t xml:space="preserve"> test</w:t>
      </w:r>
      <w:r>
        <w:rPr>
          <w:rFonts w:ascii="Arial" w:eastAsia="Times New Roman" w:hAnsi="Arial" w:cs="Arial"/>
          <w:i/>
          <w:lang w:eastAsia="en-AU"/>
        </w:rPr>
        <w:t xml:space="preserve"> in isolation.</w:t>
      </w:r>
    </w:p>
    <w:p w:rsidR="00400F19" w:rsidRPr="005145D1" w:rsidRDefault="00400F19" w:rsidP="00400F19">
      <w:pPr>
        <w:rPr>
          <w:rFonts w:eastAsia="Times New Roman"/>
          <w:lang w:eastAsia="en-AU"/>
        </w:rPr>
      </w:pPr>
      <w:r>
        <w:rPr>
          <w:rFonts w:eastAsia="Times New Roman"/>
          <w:lang w:eastAsia="en-AU"/>
        </w:rPr>
        <w:t>I</w:t>
      </w:r>
      <w:r w:rsidRPr="005145D1">
        <w:rPr>
          <w:rFonts w:eastAsia="Times New Roman"/>
          <w:lang w:eastAsia="en-AU"/>
        </w:rPr>
        <w:t>n general, the greater the number of tests involved, the greater the increase in sensitivity or specificity</w:t>
      </w:r>
      <w:r>
        <w:rPr>
          <w:rFonts w:eastAsia="Times New Roman"/>
          <w:lang w:eastAsia="en-AU"/>
        </w:rPr>
        <w:t>,</w:t>
      </w:r>
      <w:r w:rsidRPr="005145D1">
        <w:rPr>
          <w:rFonts w:eastAsia="Times New Roman"/>
          <w:lang w:eastAsia="en-AU"/>
        </w:rPr>
        <w:t xml:space="preserve"> depending on the method of interpretation that is used. </w:t>
      </w:r>
    </w:p>
    <w:p w:rsidR="00400F19" w:rsidRPr="005145D1" w:rsidRDefault="00400F19" w:rsidP="003278EF">
      <w:pPr>
        <w:pStyle w:val="Heading3"/>
      </w:pPr>
      <w:bookmarkStart w:id="171" w:name="_Toc226371274"/>
      <w:bookmarkStart w:id="172" w:name="_Toc227043802"/>
      <w:bookmarkStart w:id="173" w:name="_Toc227046902"/>
      <w:bookmarkStart w:id="174" w:name="_Toc374534122"/>
      <w:r w:rsidRPr="005145D1">
        <w:t>Sensitivity and specificity for multiple tests</w:t>
      </w:r>
      <w:bookmarkEnd w:id="171"/>
      <w:bookmarkEnd w:id="172"/>
      <w:bookmarkEnd w:id="173"/>
      <w:bookmarkEnd w:id="174"/>
    </w:p>
    <w:p w:rsidR="00400F19" w:rsidRDefault="00400F19" w:rsidP="00400F19">
      <w:pPr>
        <w:rPr>
          <w:rFonts w:eastAsia="Times New Roman"/>
          <w:lang w:eastAsia="en-AU"/>
        </w:rPr>
      </w:pPr>
      <w:r>
        <w:rPr>
          <w:rFonts w:eastAsia="Times New Roman"/>
          <w:lang w:eastAsia="en-AU"/>
        </w:rPr>
        <w:t>Overall values for sensitivity</w:t>
      </w:r>
      <w:r w:rsidRPr="005145D1">
        <w:rPr>
          <w:rFonts w:eastAsia="Times New Roman"/>
          <w:lang w:eastAsia="en-AU"/>
        </w:rPr>
        <w:t xml:space="preserve"> for </w:t>
      </w:r>
      <w:r>
        <w:rPr>
          <w:rFonts w:eastAsia="Times New Roman"/>
          <w:lang w:eastAsia="en-AU"/>
        </w:rPr>
        <w:t xml:space="preserve">interpretation </w:t>
      </w:r>
      <w:r w:rsidRPr="005145D1">
        <w:rPr>
          <w:rFonts w:eastAsia="Times New Roman"/>
          <w:lang w:eastAsia="en-AU"/>
        </w:rPr>
        <w:t xml:space="preserve">of tests in series or parallel, assuming conditional independence of </w:t>
      </w:r>
      <w:r>
        <w:rPr>
          <w:rFonts w:eastAsia="Times New Roman"/>
          <w:lang w:eastAsia="en-AU"/>
        </w:rPr>
        <w:t xml:space="preserve">the </w:t>
      </w:r>
      <w:r w:rsidRPr="005145D1">
        <w:rPr>
          <w:rFonts w:eastAsia="Times New Roman"/>
          <w:lang w:eastAsia="en-AU"/>
        </w:rPr>
        <w:t>tests</w:t>
      </w:r>
      <w:r>
        <w:rPr>
          <w:rFonts w:eastAsia="Times New Roman"/>
          <w:lang w:eastAsia="en-AU"/>
        </w:rPr>
        <w:t>,</w:t>
      </w:r>
      <w:r w:rsidRPr="005145D1">
        <w:rPr>
          <w:rFonts w:eastAsia="Times New Roman"/>
          <w:lang w:eastAsia="en-AU"/>
        </w:rPr>
        <w:t xml:space="preserve"> can be calculated </w:t>
      </w:r>
      <w:r>
        <w:rPr>
          <w:rFonts w:eastAsia="Times New Roman"/>
          <w:lang w:eastAsia="en-AU"/>
        </w:rPr>
        <w:t>using the following example.</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 xml:space="preserve">For this example the two tests are assumed to be independent and have the following characteristics: </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 xml:space="preserve">Test 1 – Se = 50%; </w:t>
      </w:r>
      <w:proofErr w:type="spellStart"/>
      <w:r w:rsidRPr="00857325">
        <w:rPr>
          <w:rFonts w:ascii="Arial" w:eastAsia="Times New Roman" w:hAnsi="Arial" w:cs="Arial"/>
          <w:sz w:val="22"/>
          <w:lang w:eastAsia="en-AU"/>
        </w:rPr>
        <w:t>Sp</w:t>
      </w:r>
      <w:proofErr w:type="spellEnd"/>
      <w:r w:rsidRPr="00857325">
        <w:rPr>
          <w:rFonts w:ascii="Arial" w:eastAsia="Times New Roman" w:hAnsi="Arial" w:cs="Arial"/>
          <w:sz w:val="22"/>
          <w:lang w:eastAsia="en-AU"/>
        </w:rPr>
        <w:t xml:space="preserve"> = 98.7%</w:t>
      </w:r>
      <w:r w:rsidR="0067591F">
        <w:rPr>
          <w:rFonts w:ascii="Arial" w:eastAsia="Times New Roman" w:hAnsi="Arial" w:cs="Arial"/>
          <w:sz w:val="22"/>
          <w:lang w:eastAsia="en-AU"/>
        </w:rPr>
        <w:tab/>
      </w:r>
      <w:r w:rsidRPr="00857325">
        <w:rPr>
          <w:rFonts w:ascii="Arial" w:eastAsia="Times New Roman" w:hAnsi="Arial" w:cs="Arial"/>
          <w:sz w:val="22"/>
          <w:lang w:eastAsia="en-AU"/>
        </w:rPr>
        <w:t xml:space="preserve">Test 2 – Se = 60%; </w:t>
      </w:r>
      <w:proofErr w:type="spellStart"/>
      <w:r w:rsidRPr="00857325">
        <w:rPr>
          <w:rFonts w:ascii="Arial" w:eastAsia="Times New Roman" w:hAnsi="Arial" w:cs="Arial"/>
          <w:sz w:val="22"/>
          <w:lang w:eastAsia="en-AU"/>
        </w:rPr>
        <w:t>Sp</w:t>
      </w:r>
      <w:proofErr w:type="spellEnd"/>
      <w:r w:rsidRPr="00857325">
        <w:rPr>
          <w:rFonts w:ascii="Arial" w:eastAsia="Times New Roman" w:hAnsi="Arial" w:cs="Arial"/>
          <w:sz w:val="22"/>
          <w:lang w:eastAsia="en-AU"/>
        </w:rPr>
        <w:t xml:space="preserve"> = 98.6%</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What are the theoretical sensitivities and specificities of the two tests used in parallel or series?</w:t>
      </w:r>
    </w:p>
    <w:p w:rsidR="00400F19" w:rsidRPr="00857325" w:rsidRDefault="00857325" w:rsidP="00400F19">
      <w:pPr>
        <w:shd w:val="clear" w:color="auto" w:fill="EAEAEA"/>
        <w:spacing w:before="100" w:beforeAutospacing="1" w:after="100" w:afterAutospacing="1"/>
        <w:ind w:left="567" w:right="707"/>
        <w:rPr>
          <w:rFonts w:ascii="Arial" w:eastAsia="Times New Roman" w:hAnsi="Arial" w:cs="Arial"/>
          <w:sz w:val="22"/>
          <w:lang w:eastAsia="en-AU"/>
        </w:rPr>
      </w:pPr>
      <w:r>
        <w:rPr>
          <w:rFonts w:ascii="Arial" w:eastAsia="Times New Roman" w:hAnsi="Arial" w:cs="Arial"/>
          <w:sz w:val="22"/>
          <w:lang w:eastAsia="en-AU"/>
        </w:rPr>
        <w:lastRenderedPageBreak/>
        <w:t>For sensitivity</w:t>
      </w:r>
      <w:r w:rsidR="00400F19" w:rsidRPr="00857325">
        <w:rPr>
          <w:rFonts w:ascii="Arial" w:eastAsia="Times New Roman" w:hAnsi="Arial" w:cs="Arial"/>
          <w:sz w:val="22"/>
          <w:lang w:eastAsia="en-AU"/>
        </w:rPr>
        <w:t>, we assume an animal is infected and that it is tested with both Test 1 and Test 2. For Test 1, the probability of a positive test result (given that the animal is infected) is Se</w:t>
      </w:r>
      <w:r w:rsidR="00400F19" w:rsidRPr="00857325">
        <w:rPr>
          <w:rFonts w:ascii="Arial" w:eastAsia="Times New Roman" w:hAnsi="Arial" w:cs="Arial"/>
          <w:sz w:val="22"/>
          <w:vertAlign w:val="subscript"/>
          <w:lang w:eastAsia="en-AU"/>
        </w:rPr>
        <w:t>1</w:t>
      </w:r>
      <w:r w:rsidR="00400F19" w:rsidRPr="00857325">
        <w:rPr>
          <w:rFonts w:ascii="Arial" w:eastAsia="Times New Roman" w:hAnsi="Arial" w:cs="Arial"/>
          <w:sz w:val="22"/>
          <w:lang w:eastAsia="en-AU"/>
        </w:rPr>
        <w:t xml:space="preserve"> = 0.5 and the corresponding probability that it will give a negative result is 1 – Se</w:t>
      </w:r>
      <w:r w:rsidR="00400F19" w:rsidRPr="00857325">
        <w:rPr>
          <w:rFonts w:ascii="Arial" w:eastAsia="Times New Roman" w:hAnsi="Arial" w:cs="Arial"/>
          <w:sz w:val="22"/>
          <w:vertAlign w:val="subscript"/>
          <w:lang w:eastAsia="en-AU"/>
        </w:rPr>
        <w:t>1</w:t>
      </w:r>
      <w:r w:rsidR="00400F19" w:rsidRPr="00857325">
        <w:rPr>
          <w:rFonts w:ascii="Arial" w:eastAsia="Times New Roman" w:hAnsi="Arial" w:cs="Arial"/>
          <w:sz w:val="22"/>
          <w:lang w:eastAsia="en-AU"/>
        </w:rPr>
        <w:t>, also = 0.5 for this example. For Test 2, the probability of a positive test result (given that the animal is infected) is Se</w:t>
      </w:r>
      <w:r w:rsidR="00400F19" w:rsidRPr="00857325">
        <w:rPr>
          <w:rFonts w:ascii="Arial" w:eastAsia="Times New Roman" w:hAnsi="Arial" w:cs="Arial"/>
          <w:sz w:val="22"/>
          <w:vertAlign w:val="subscript"/>
          <w:lang w:eastAsia="en-AU"/>
        </w:rPr>
        <w:t>2</w:t>
      </w:r>
      <w:r w:rsidR="00400F19" w:rsidRPr="00857325">
        <w:rPr>
          <w:rFonts w:ascii="Arial" w:eastAsia="Times New Roman" w:hAnsi="Arial" w:cs="Arial"/>
          <w:sz w:val="22"/>
          <w:lang w:eastAsia="en-AU"/>
        </w:rPr>
        <w:t xml:space="preserve"> = 0.6 and the corresponding probability that it will give a negative result is 1 – Se</w:t>
      </w:r>
      <w:r w:rsidR="00400F19" w:rsidRPr="00857325">
        <w:rPr>
          <w:rFonts w:ascii="Arial" w:eastAsia="Times New Roman" w:hAnsi="Arial" w:cs="Arial"/>
          <w:sz w:val="22"/>
          <w:vertAlign w:val="subscript"/>
          <w:lang w:eastAsia="en-AU"/>
        </w:rPr>
        <w:t>2</w:t>
      </w:r>
      <w:r w:rsidR="00400F19" w:rsidRPr="00857325">
        <w:rPr>
          <w:rFonts w:ascii="Arial" w:eastAsia="Times New Roman" w:hAnsi="Arial" w:cs="Arial"/>
          <w:sz w:val="22"/>
          <w:lang w:eastAsia="en-AU"/>
        </w:rPr>
        <w:t xml:space="preserve"> = 0.4.</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For series interpretation, both tests must be positive for it to be considered a positive result. From the scenario tree this is the result for the first limb on the left, which has probability P(+/+) = Se</w:t>
      </w:r>
      <w:r w:rsidRPr="00857325">
        <w:rPr>
          <w:rFonts w:ascii="Arial" w:eastAsia="Times New Roman" w:hAnsi="Arial" w:cs="Arial"/>
          <w:sz w:val="22"/>
          <w:vertAlign w:val="subscript"/>
          <w:lang w:eastAsia="en-AU"/>
        </w:rPr>
        <w:t>1</w:t>
      </w:r>
      <w:r w:rsidRPr="00857325">
        <w:rPr>
          <w:rFonts w:ascii="Arial" w:eastAsia="Times New Roman" w:hAnsi="Arial" w:cs="Arial"/>
          <w:sz w:val="22"/>
          <w:lang w:eastAsia="en-AU"/>
        </w:rPr>
        <w:t xml:space="preserve">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Se</w:t>
      </w:r>
      <w:r w:rsidRPr="00857325">
        <w:rPr>
          <w:rFonts w:ascii="Arial" w:eastAsia="Times New Roman" w:hAnsi="Arial" w:cs="Arial"/>
          <w:sz w:val="22"/>
          <w:vertAlign w:val="subscript"/>
          <w:lang w:eastAsia="en-AU"/>
        </w:rPr>
        <w:t>2</w:t>
      </w:r>
      <w:r w:rsidRPr="00857325">
        <w:rPr>
          <w:rFonts w:ascii="Arial" w:eastAsia="Times New Roman" w:hAnsi="Arial" w:cs="Arial"/>
          <w:sz w:val="22"/>
          <w:lang w:eastAsia="en-AU"/>
        </w:rPr>
        <w:t xml:space="preserve"> = 0.5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0.6 = 0.3. Thus, the formula for sensitivity for series interpretation is </w:t>
      </w:r>
      <w:proofErr w:type="spellStart"/>
      <w:r w:rsidRPr="00857325">
        <w:rPr>
          <w:rFonts w:ascii="Arial" w:eastAsia="Times New Roman" w:hAnsi="Arial" w:cs="Arial"/>
          <w:sz w:val="22"/>
          <w:lang w:eastAsia="en-AU"/>
        </w:rPr>
        <w:t>Se</w:t>
      </w:r>
      <w:r w:rsidRPr="00857325">
        <w:rPr>
          <w:rFonts w:ascii="Arial" w:eastAsia="Times New Roman" w:hAnsi="Arial" w:cs="Arial"/>
          <w:sz w:val="22"/>
          <w:vertAlign w:val="subscript"/>
          <w:lang w:eastAsia="en-AU"/>
        </w:rPr>
        <w:t>series</w:t>
      </w:r>
      <w:proofErr w:type="spellEnd"/>
      <w:r w:rsidRPr="00857325">
        <w:rPr>
          <w:rFonts w:ascii="Arial" w:eastAsia="Times New Roman" w:hAnsi="Arial" w:cs="Arial"/>
          <w:sz w:val="22"/>
          <w:lang w:eastAsia="en-AU"/>
        </w:rPr>
        <w:t xml:space="preserve"> = Se</w:t>
      </w:r>
      <w:r w:rsidRPr="00857325">
        <w:rPr>
          <w:rFonts w:ascii="Arial" w:eastAsia="Times New Roman" w:hAnsi="Arial" w:cs="Arial"/>
          <w:sz w:val="22"/>
          <w:vertAlign w:val="subscript"/>
          <w:lang w:eastAsia="en-AU"/>
        </w:rPr>
        <w:t>1</w:t>
      </w:r>
      <w:r w:rsidRPr="00857325">
        <w:rPr>
          <w:rFonts w:ascii="Arial" w:eastAsia="Times New Roman" w:hAnsi="Arial" w:cs="Arial"/>
          <w:sz w:val="22"/>
          <w:lang w:eastAsia="en-AU"/>
        </w:rPr>
        <w:t xml:space="preserve">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Se</w:t>
      </w:r>
      <w:r w:rsidRPr="00857325">
        <w:rPr>
          <w:rFonts w:ascii="Arial" w:eastAsia="Times New Roman" w:hAnsi="Arial" w:cs="Arial"/>
          <w:sz w:val="22"/>
          <w:vertAlign w:val="subscript"/>
          <w:lang w:eastAsia="en-AU"/>
        </w:rPr>
        <w:t>2</w:t>
      </w:r>
      <w:r w:rsidRPr="00857325">
        <w:rPr>
          <w:rFonts w:ascii="Arial" w:eastAsia="Times New Roman" w:hAnsi="Arial" w:cs="Arial"/>
          <w:sz w:val="22"/>
          <w:lang w:eastAsia="en-AU"/>
        </w:rPr>
        <w:t xml:space="preserve"> and for this example is 0.3 or 30%.  </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For parallel interpretation, the result is considered positive if either of the individual test results is positive. Alternatively, for a result to be considered negative both test results must be negative. Again this can be determined from the scenario tree, where the limb on the right represents both tests having a negative result and the probability of both negative results is P(–/–) = (1 – Se</w:t>
      </w:r>
      <w:r w:rsidRPr="00857325">
        <w:rPr>
          <w:rFonts w:ascii="Arial" w:eastAsia="Times New Roman" w:hAnsi="Arial" w:cs="Arial"/>
          <w:sz w:val="22"/>
          <w:vertAlign w:val="subscript"/>
          <w:lang w:eastAsia="en-AU"/>
        </w:rPr>
        <w:t>1</w:t>
      </w:r>
      <w:r w:rsidRPr="00857325">
        <w:rPr>
          <w:rFonts w:ascii="Arial" w:eastAsia="Times New Roman" w:hAnsi="Arial" w:cs="Arial"/>
          <w:sz w:val="22"/>
          <w:lang w:eastAsia="en-AU"/>
        </w:rPr>
        <w:t xml:space="preserve">)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(1 – Se</w:t>
      </w:r>
      <w:r w:rsidRPr="00857325">
        <w:rPr>
          <w:rFonts w:ascii="Arial" w:eastAsia="Times New Roman" w:hAnsi="Arial" w:cs="Arial"/>
          <w:sz w:val="22"/>
          <w:vertAlign w:val="subscript"/>
          <w:lang w:eastAsia="en-AU"/>
        </w:rPr>
        <w:t>2</w:t>
      </w:r>
      <w:r w:rsidRPr="00857325">
        <w:rPr>
          <w:rFonts w:ascii="Arial" w:eastAsia="Times New Roman" w:hAnsi="Arial" w:cs="Arial"/>
          <w:sz w:val="22"/>
          <w:lang w:eastAsia="en-AU"/>
        </w:rPr>
        <w:t xml:space="preserve">). Therefore the probability of an overall positive result for parallel interpretation is </w:t>
      </w:r>
      <w:proofErr w:type="spellStart"/>
      <w:r w:rsidRPr="00857325">
        <w:rPr>
          <w:rFonts w:ascii="Arial" w:eastAsia="Times New Roman" w:hAnsi="Arial" w:cs="Arial"/>
          <w:sz w:val="22"/>
          <w:lang w:eastAsia="en-AU"/>
        </w:rPr>
        <w:t>Se</w:t>
      </w:r>
      <w:r w:rsidRPr="00857325">
        <w:rPr>
          <w:rFonts w:ascii="Arial" w:eastAsia="Times New Roman" w:hAnsi="Arial" w:cs="Arial"/>
          <w:sz w:val="22"/>
          <w:vertAlign w:val="subscript"/>
          <w:lang w:eastAsia="en-AU"/>
        </w:rPr>
        <w:t>parallel</w:t>
      </w:r>
      <w:proofErr w:type="spellEnd"/>
      <w:r w:rsidRPr="00857325">
        <w:rPr>
          <w:rFonts w:ascii="Arial" w:eastAsia="Times New Roman" w:hAnsi="Arial" w:cs="Arial"/>
          <w:sz w:val="22"/>
          <w:lang w:eastAsia="en-AU"/>
        </w:rPr>
        <w:t xml:space="preserve"> = 1 – (1 – Se</w:t>
      </w:r>
      <w:r w:rsidRPr="00857325">
        <w:rPr>
          <w:rFonts w:ascii="Arial" w:eastAsia="Times New Roman" w:hAnsi="Arial" w:cs="Arial"/>
          <w:sz w:val="22"/>
          <w:vertAlign w:val="subscript"/>
          <w:lang w:eastAsia="en-AU"/>
        </w:rPr>
        <w:t>1</w:t>
      </w:r>
      <w:r w:rsidRPr="00857325">
        <w:rPr>
          <w:rFonts w:ascii="Arial" w:eastAsia="Times New Roman" w:hAnsi="Arial" w:cs="Arial"/>
          <w:sz w:val="22"/>
          <w:lang w:eastAsia="en-AU"/>
        </w:rPr>
        <w:t xml:space="preserve">)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(1 – Se</w:t>
      </w:r>
      <w:r w:rsidRPr="00857325">
        <w:rPr>
          <w:rFonts w:ascii="Arial" w:eastAsia="Times New Roman" w:hAnsi="Arial" w:cs="Arial"/>
          <w:sz w:val="22"/>
          <w:vertAlign w:val="subscript"/>
          <w:lang w:eastAsia="en-AU"/>
        </w:rPr>
        <w:t>2</w:t>
      </w:r>
      <w:r w:rsidRPr="00857325">
        <w:rPr>
          <w:rFonts w:ascii="Arial" w:eastAsia="Times New Roman" w:hAnsi="Arial" w:cs="Arial"/>
          <w:sz w:val="22"/>
          <w:lang w:eastAsia="en-AU"/>
        </w:rPr>
        <w:t>) = 0.8 (80%) for this example.</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Similar logic can be applied to the example of an uninfected animal to derive formulae for specificity for series and parallel interpretation as shown below:</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857325">
        <w:rPr>
          <w:rFonts w:ascii="Arial" w:eastAsia="Times New Roman" w:hAnsi="Arial" w:cs="Arial"/>
          <w:sz w:val="22"/>
          <w:lang w:eastAsia="en-AU"/>
        </w:rPr>
        <w:t>Sp</w:t>
      </w:r>
      <w:r w:rsidRPr="00857325">
        <w:rPr>
          <w:rFonts w:ascii="Arial" w:eastAsia="Times New Roman" w:hAnsi="Arial" w:cs="Arial"/>
          <w:sz w:val="22"/>
          <w:vertAlign w:val="subscript"/>
          <w:lang w:eastAsia="en-AU"/>
        </w:rPr>
        <w:t>parallel</w:t>
      </w:r>
      <w:proofErr w:type="spellEnd"/>
      <w:r w:rsidRPr="00857325">
        <w:rPr>
          <w:rFonts w:ascii="Arial" w:eastAsia="Times New Roman" w:hAnsi="Arial" w:cs="Arial"/>
          <w:sz w:val="22"/>
          <w:lang w:eastAsia="en-AU"/>
        </w:rPr>
        <w:t xml:space="preserve"> = Sp</w:t>
      </w:r>
      <w:r w:rsidRPr="00857325">
        <w:rPr>
          <w:rFonts w:ascii="Arial" w:eastAsia="Times New Roman" w:hAnsi="Arial" w:cs="Arial"/>
          <w:sz w:val="22"/>
          <w:vertAlign w:val="subscript"/>
          <w:lang w:eastAsia="en-AU"/>
        </w:rPr>
        <w:t>1</w:t>
      </w:r>
      <w:r w:rsidRPr="00857325">
        <w:rPr>
          <w:rFonts w:ascii="Arial" w:eastAsia="Times New Roman" w:hAnsi="Arial" w:cs="Arial"/>
          <w:sz w:val="22"/>
          <w:lang w:eastAsia="en-AU"/>
        </w:rPr>
        <w:t xml:space="preserve">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Sp</w:t>
      </w:r>
      <w:r w:rsidRPr="00857325">
        <w:rPr>
          <w:rFonts w:ascii="Arial" w:eastAsia="Times New Roman" w:hAnsi="Arial" w:cs="Arial"/>
          <w:sz w:val="22"/>
          <w:vertAlign w:val="subscript"/>
          <w:lang w:eastAsia="en-AU"/>
        </w:rPr>
        <w:t>2</w:t>
      </w:r>
      <w:r w:rsidRPr="00857325">
        <w:rPr>
          <w:rFonts w:ascii="Arial" w:eastAsia="Times New Roman" w:hAnsi="Arial" w:cs="Arial"/>
          <w:sz w:val="22"/>
          <w:lang w:eastAsia="en-AU"/>
        </w:rPr>
        <w:t xml:space="preserve"> = 0.973 or 97.3% for this example and </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857325">
        <w:rPr>
          <w:rFonts w:ascii="Arial" w:eastAsia="Times New Roman" w:hAnsi="Arial" w:cs="Arial"/>
          <w:sz w:val="22"/>
          <w:lang w:eastAsia="en-AU"/>
        </w:rPr>
        <w:t>Sp</w:t>
      </w:r>
      <w:r w:rsidRPr="00857325">
        <w:rPr>
          <w:rFonts w:ascii="Arial" w:eastAsia="Times New Roman" w:hAnsi="Arial" w:cs="Arial"/>
          <w:sz w:val="22"/>
          <w:vertAlign w:val="subscript"/>
          <w:lang w:eastAsia="en-AU"/>
        </w:rPr>
        <w:t>series</w:t>
      </w:r>
      <w:proofErr w:type="spellEnd"/>
      <w:r w:rsidRPr="00857325">
        <w:rPr>
          <w:rFonts w:ascii="Arial" w:eastAsia="Times New Roman" w:hAnsi="Arial" w:cs="Arial"/>
          <w:sz w:val="22"/>
          <w:lang w:eastAsia="en-AU"/>
        </w:rPr>
        <w:t xml:space="preserve"> = 1 – (1 – Sp</w:t>
      </w:r>
      <w:r w:rsidRPr="00857325">
        <w:rPr>
          <w:rFonts w:ascii="Arial" w:eastAsia="Times New Roman" w:hAnsi="Arial" w:cs="Arial"/>
          <w:sz w:val="22"/>
          <w:vertAlign w:val="subscript"/>
          <w:lang w:eastAsia="en-AU"/>
        </w:rPr>
        <w:t>1</w:t>
      </w:r>
      <w:r w:rsidRPr="00857325">
        <w:rPr>
          <w:rFonts w:ascii="Arial" w:eastAsia="Times New Roman" w:hAnsi="Arial" w:cs="Arial"/>
          <w:sz w:val="22"/>
          <w:lang w:eastAsia="en-AU"/>
        </w:rPr>
        <w:t xml:space="preserve">) </w:t>
      </w:r>
      <w:r w:rsidRPr="00857325">
        <w:rPr>
          <w:rFonts w:ascii="Arial" w:eastAsia="Times New Roman" w:hAnsi="Arial" w:cs="Arial"/>
          <w:sz w:val="22"/>
          <w:lang w:eastAsia="en-AU"/>
        </w:rPr>
        <w:sym w:font="Symbol" w:char="F0B4"/>
      </w:r>
      <w:r w:rsidRPr="00857325">
        <w:rPr>
          <w:rFonts w:ascii="Arial" w:eastAsia="Times New Roman" w:hAnsi="Arial" w:cs="Arial"/>
          <w:sz w:val="22"/>
          <w:lang w:eastAsia="en-AU"/>
        </w:rPr>
        <w:t xml:space="preserve"> (1 – Sp</w:t>
      </w:r>
      <w:r w:rsidRPr="00857325">
        <w:rPr>
          <w:rFonts w:ascii="Arial" w:eastAsia="Times New Roman" w:hAnsi="Arial" w:cs="Arial"/>
          <w:sz w:val="22"/>
          <w:vertAlign w:val="subscript"/>
          <w:lang w:eastAsia="en-AU"/>
        </w:rPr>
        <w:t>2</w:t>
      </w:r>
      <w:r w:rsidRPr="00857325">
        <w:rPr>
          <w:rFonts w:ascii="Arial" w:eastAsia="Times New Roman" w:hAnsi="Arial" w:cs="Arial"/>
          <w:sz w:val="22"/>
          <w:lang w:eastAsia="en-AU"/>
        </w:rPr>
        <w:t>) = 0.999 or 99.9% for our example</w:t>
      </w:r>
    </w:p>
    <w:p w:rsidR="00400F19" w:rsidRDefault="00400F19" w:rsidP="00400F19">
      <w:r>
        <w:object w:dxaOrig="5954" w:dyaOrig="5500">
          <v:shape id="_x0000_i1035" type="#_x0000_t75" style="width:297.05pt;height:274.4pt" o:ole="">
            <v:imagedata r:id="rId50" o:title=""/>
          </v:shape>
          <o:OLEObject Type="Embed" ProgID="SmartDraw.2" ShapeID="_x0000_i1035" DrawAspect="Content" ObjectID="_1451374271" r:id="rId51"/>
        </w:object>
      </w:r>
    </w:p>
    <w:p w:rsidR="00E95420" w:rsidRDefault="00E95420" w:rsidP="00E95420">
      <w:pPr>
        <w:pStyle w:val="Caption"/>
        <w:rPr>
          <w:noProof/>
        </w:rPr>
      </w:pPr>
      <w:r>
        <w:t xml:space="preserve">Figure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Figure \* ARABIC \s 1 </w:instrText>
      </w:r>
      <w:r w:rsidR="007453F9">
        <w:fldChar w:fldCharType="separate"/>
      </w:r>
      <w:r w:rsidR="007453F9">
        <w:rPr>
          <w:noProof/>
        </w:rPr>
        <w:t>4</w:t>
      </w:r>
      <w:r w:rsidR="007453F9">
        <w:fldChar w:fldCharType="end"/>
      </w:r>
      <w:r>
        <w:t xml:space="preserve">: Scenario tree for calculating overall sensitivity for </w:t>
      </w:r>
      <w:r>
        <w:rPr>
          <w:noProof/>
        </w:rPr>
        <w:t>two tests interpreted in series or parallel</w:t>
      </w:r>
    </w:p>
    <w:p w:rsidR="00E95420" w:rsidRDefault="00E95420" w:rsidP="00400F19">
      <w:pPr>
        <w:rPr>
          <w:rFonts w:eastAsia="Times New Roman"/>
          <w:lang w:eastAsia="en-AU"/>
        </w:rPr>
      </w:pPr>
    </w:p>
    <w:p w:rsidR="0000714F" w:rsidRDefault="0000714F">
      <w:pPr>
        <w:spacing w:before="0" w:after="160" w:line="259" w:lineRule="auto"/>
        <w:jc w:val="left"/>
        <w:rPr>
          <w:rFonts w:eastAsia="Times New Roman"/>
          <w:lang w:eastAsia="en-AU"/>
        </w:rPr>
      </w:pPr>
      <w:r>
        <w:rPr>
          <w:rFonts w:eastAsia="Times New Roman"/>
          <w:lang w:eastAsia="en-AU"/>
        </w:rPr>
        <w:br w:type="page"/>
      </w:r>
    </w:p>
    <w:p w:rsidR="00400F19" w:rsidRPr="005145D1" w:rsidRDefault="00400F19" w:rsidP="002F3F75">
      <w:pPr>
        <w:pStyle w:val="Heading3"/>
        <w:rPr>
          <w:rFonts w:eastAsia="Times New Roman"/>
          <w:lang w:val="en-US" w:eastAsia="en-AU"/>
        </w:rPr>
      </w:pPr>
      <w:bookmarkStart w:id="175" w:name="_Toc374534123"/>
      <w:bookmarkStart w:id="176" w:name="_Toc226371275"/>
      <w:bookmarkStart w:id="177" w:name="_Toc227043803"/>
      <w:bookmarkStart w:id="178" w:name="_Toc227046903"/>
      <w:r w:rsidRPr="005145D1">
        <w:rPr>
          <w:rFonts w:eastAsia="Times New Roman"/>
          <w:lang w:val="en-US" w:eastAsia="en-AU"/>
        </w:rPr>
        <w:lastRenderedPageBreak/>
        <w:t>Conditional independence of tests</w:t>
      </w:r>
      <w:bookmarkEnd w:id="175"/>
    </w:p>
    <w:p w:rsidR="0067591F" w:rsidRDefault="00400F19" w:rsidP="00400F19">
      <w:pPr>
        <w:rPr>
          <w:rFonts w:eastAsia="Times New Roman"/>
          <w:lang w:eastAsia="en-AU"/>
        </w:rPr>
      </w:pPr>
      <w:r>
        <w:rPr>
          <w:rFonts w:eastAsia="Times New Roman"/>
          <w:lang w:eastAsia="en-AU"/>
        </w:rPr>
        <w:t>An important assumption of series and parallel interpretation of tests is that the tests being considered are conditionally independent.</w:t>
      </w:r>
      <w:r w:rsidRPr="005145D1">
        <w:rPr>
          <w:rFonts w:eastAsia="Times New Roman"/>
          <w:lang w:eastAsia="en-AU"/>
        </w:rPr>
        <w:t xml:space="preserve"> Conditional independence means that test sensitivity (specificity) remains the same regardless of the result of the comparison test, depending on the infection status of the individual. </w:t>
      </w:r>
    </w:p>
    <w:p w:rsidR="00400F19" w:rsidRDefault="00400F19" w:rsidP="00400F19">
      <w:pPr>
        <w:rPr>
          <w:rFonts w:eastAsia="Times New Roman"/>
          <w:lang w:eastAsia="en-AU"/>
        </w:rPr>
      </w:pPr>
      <w:r w:rsidRPr="005145D1">
        <w:rPr>
          <w:rFonts w:eastAsia="Times New Roman"/>
          <w:lang w:eastAsia="en-AU"/>
        </w:rPr>
        <w:t xml:space="preserve">If the assumption of conditional independence is violated then </w:t>
      </w:r>
      <w:r>
        <w:rPr>
          <w:rFonts w:eastAsia="Times New Roman"/>
          <w:lang w:eastAsia="en-AU"/>
        </w:rPr>
        <w:t>combined</w:t>
      </w:r>
      <w:r w:rsidRPr="005145D1">
        <w:rPr>
          <w:rFonts w:eastAsia="Times New Roman"/>
          <w:lang w:eastAsia="en-AU"/>
        </w:rPr>
        <w:t xml:space="preserve"> sensitivity (or specificity) will be</w:t>
      </w:r>
      <w:r>
        <w:rPr>
          <w:rFonts w:eastAsia="Times New Roman"/>
          <w:lang w:eastAsia="en-AU"/>
        </w:rPr>
        <w:t xml:space="preserve"> biased</w:t>
      </w:r>
      <w:r w:rsidRPr="005145D1">
        <w:rPr>
          <w:rFonts w:eastAsia="Times New Roman"/>
          <w:lang w:eastAsia="en-AU"/>
        </w:rPr>
        <w:t>.</w:t>
      </w:r>
      <w:r>
        <w:rPr>
          <w:rFonts w:eastAsia="Times New Roman"/>
          <w:lang w:eastAsia="en-AU"/>
        </w:rPr>
        <w:t xml:space="preserve"> The “conditional” term relates to the fact that the independence (or lack of independence) is conditional on the disease status of the animal. Therefore sensitivities may be conditionally independent (or not) in diseased animals, while specificities may be conditionally independent (or not) in non-diseased animals. </w:t>
      </w:r>
    </w:p>
    <w:p w:rsidR="00400F19" w:rsidRPr="0067591F" w:rsidRDefault="00400F19" w:rsidP="00E95420">
      <w:pPr>
        <w:pStyle w:val="Definition"/>
        <w:shd w:val="clear" w:color="auto" w:fill="F2F2F2" w:themeFill="background1" w:themeFillShade="F2"/>
        <w:spacing w:line="360" w:lineRule="auto"/>
        <w:rPr>
          <w:sz w:val="22"/>
          <w:szCs w:val="22"/>
        </w:rPr>
      </w:pPr>
      <w:r w:rsidRPr="0067591F">
        <w:rPr>
          <w:sz w:val="22"/>
          <w:szCs w:val="22"/>
        </w:rPr>
        <w:t xml:space="preserve">Two tests are </w:t>
      </w:r>
      <w:r w:rsidRPr="0067591F">
        <w:rPr>
          <w:b/>
          <w:sz w:val="22"/>
          <w:szCs w:val="22"/>
        </w:rPr>
        <w:t>conditionally independent</w:t>
      </w:r>
      <w:r w:rsidRPr="0067591F">
        <w:rPr>
          <w:sz w:val="22"/>
          <w:szCs w:val="22"/>
        </w:rPr>
        <w:t xml:space="preserve"> if test sensitivity or specificity (depending on disease status) of one test remains the same regardless of the result of the other (comparison) test</w:t>
      </w:r>
    </w:p>
    <w:p w:rsidR="00400F19" w:rsidRDefault="00400F19" w:rsidP="002F3F75">
      <w:pPr>
        <w:rPr>
          <w:lang w:eastAsia="en-AU"/>
        </w:rPr>
      </w:pPr>
      <w:r>
        <w:rPr>
          <w:lang w:eastAsia="en-AU"/>
        </w:rPr>
        <w:t>If tests are not independent (are correlated)</w:t>
      </w:r>
      <w:r w:rsidRPr="005145D1">
        <w:rPr>
          <w:lang w:eastAsia="en-AU"/>
        </w:rPr>
        <w:t xml:space="preserve">, the </w:t>
      </w:r>
      <w:r>
        <w:rPr>
          <w:lang w:eastAsia="en-AU"/>
        </w:rPr>
        <w:t xml:space="preserve">overall sensitivity or specificity improvements </w:t>
      </w:r>
      <w:r w:rsidRPr="005145D1">
        <w:rPr>
          <w:lang w:eastAsia="en-AU"/>
        </w:rPr>
        <w:t xml:space="preserve">may not be </w:t>
      </w:r>
      <w:r>
        <w:rPr>
          <w:lang w:eastAsia="en-AU"/>
        </w:rPr>
        <w:t>as good as the theoretical estimates</w:t>
      </w:r>
      <w:r w:rsidRPr="005145D1">
        <w:rPr>
          <w:lang w:eastAsia="en-AU"/>
        </w:rPr>
        <w:t xml:space="preserve">, because </w:t>
      </w:r>
      <w:r>
        <w:rPr>
          <w:lang w:eastAsia="en-AU"/>
        </w:rPr>
        <w:t>two</w:t>
      </w:r>
      <w:r w:rsidRPr="005145D1">
        <w:rPr>
          <w:lang w:eastAsia="en-AU"/>
        </w:rPr>
        <w:t xml:space="preserve"> tests will tend to give similar results on samples from the same animal.</w:t>
      </w:r>
    </w:p>
    <w:bookmarkEnd w:id="176"/>
    <w:bookmarkEnd w:id="177"/>
    <w:bookmarkEnd w:id="178"/>
    <w:p w:rsidR="00400F19" w:rsidRPr="0067591F"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67591F">
        <w:rPr>
          <w:rFonts w:ascii="Arial" w:eastAsia="Times New Roman" w:hAnsi="Arial" w:cs="Arial"/>
          <w:sz w:val="22"/>
          <w:lang w:eastAsia="en-AU"/>
        </w:rPr>
        <w:t>For example, let us assume that the two tests described above were applied to 200 infected and 7,800 uninfected animals with the following results. What are the actual sensitivities and specificities for parallel and series interpretations and how do they compare to the theoretical values?</w:t>
      </w:r>
    </w:p>
    <w:tbl>
      <w:tblPr>
        <w:tblW w:w="0" w:type="auto"/>
        <w:tblInd w:w="8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1620"/>
        <w:gridCol w:w="1778"/>
        <w:gridCol w:w="1732"/>
      </w:tblGrid>
      <w:tr w:rsidR="00400F19" w:rsidRPr="005145D1" w:rsidTr="00E95420">
        <w:tc>
          <w:tcPr>
            <w:tcW w:w="1530" w:type="dxa"/>
            <w:tcBorders>
              <w:top w:val="single" w:sz="6" w:space="0" w:color="auto"/>
              <w:bottom w:val="single" w:sz="6" w:space="0" w:color="auto"/>
              <w:right w:val="single" w:sz="6" w:space="0" w:color="auto"/>
            </w:tcBorders>
            <w:shd w:val="clear" w:color="auto" w:fill="D9D9D9" w:themeFill="background1" w:themeFillShade="D9"/>
          </w:tcPr>
          <w:p w:rsidR="00400F19" w:rsidRPr="00E95420" w:rsidRDefault="00400F19" w:rsidP="002F3F75">
            <w:pPr>
              <w:jc w:val="center"/>
              <w:rPr>
                <w:rFonts w:eastAsia="Times New Roman"/>
                <w:b/>
                <w:sz w:val="20"/>
                <w:szCs w:val="20"/>
                <w:lang w:eastAsia="en-AU"/>
              </w:rPr>
            </w:pPr>
            <w:bookmarkStart w:id="179" w:name="_Toc226371276"/>
            <w:r w:rsidRPr="00E95420">
              <w:rPr>
                <w:rFonts w:eastAsia="Times New Roman"/>
                <w:b/>
                <w:sz w:val="20"/>
                <w:szCs w:val="20"/>
                <w:lang w:eastAsia="en-AU"/>
              </w:rPr>
              <w:t>Test 1</w:t>
            </w:r>
            <w:bookmarkEnd w:id="179"/>
          </w:p>
        </w:tc>
        <w:tc>
          <w:tcPr>
            <w:tcW w:w="1620" w:type="dxa"/>
            <w:tcBorders>
              <w:top w:val="single" w:sz="6" w:space="0" w:color="auto"/>
              <w:left w:val="nil"/>
              <w:bottom w:val="single" w:sz="6" w:space="0" w:color="auto"/>
              <w:right w:val="single" w:sz="6" w:space="0" w:color="auto"/>
            </w:tcBorders>
            <w:shd w:val="clear" w:color="auto" w:fill="D9D9D9" w:themeFill="background1" w:themeFillShade="D9"/>
          </w:tcPr>
          <w:p w:rsidR="00400F19" w:rsidRPr="00E95420" w:rsidRDefault="00400F19" w:rsidP="002F3F75">
            <w:pPr>
              <w:jc w:val="center"/>
              <w:rPr>
                <w:rFonts w:eastAsia="Times New Roman"/>
                <w:b/>
                <w:sz w:val="20"/>
                <w:szCs w:val="20"/>
                <w:lang w:eastAsia="en-AU"/>
              </w:rPr>
            </w:pPr>
            <w:bookmarkStart w:id="180" w:name="_Toc226371277"/>
            <w:r w:rsidRPr="00E95420">
              <w:rPr>
                <w:rFonts w:eastAsia="Times New Roman"/>
                <w:b/>
                <w:sz w:val="20"/>
                <w:szCs w:val="20"/>
                <w:lang w:eastAsia="en-AU"/>
              </w:rPr>
              <w:t>Test 2</w:t>
            </w:r>
            <w:bookmarkEnd w:id="180"/>
          </w:p>
        </w:tc>
        <w:tc>
          <w:tcPr>
            <w:tcW w:w="1778" w:type="dxa"/>
            <w:tcBorders>
              <w:top w:val="single" w:sz="6" w:space="0" w:color="auto"/>
              <w:left w:val="nil"/>
              <w:bottom w:val="single" w:sz="6" w:space="0" w:color="auto"/>
              <w:right w:val="single" w:sz="6" w:space="0" w:color="auto"/>
            </w:tcBorders>
            <w:shd w:val="clear" w:color="auto" w:fill="D9D9D9" w:themeFill="background1" w:themeFillShade="D9"/>
          </w:tcPr>
          <w:p w:rsidR="00400F19" w:rsidRPr="00E95420" w:rsidRDefault="00400F19" w:rsidP="002F3F75">
            <w:pPr>
              <w:jc w:val="center"/>
              <w:rPr>
                <w:rFonts w:eastAsia="Times New Roman"/>
                <w:b/>
                <w:sz w:val="20"/>
                <w:szCs w:val="20"/>
                <w:lang w:eastAsia="en-AU"/>
              </w:rPr>
            </w:pPr>
            <w:bookmarkStart w:id="181" w:name="_Toc226371278"/>
            <w:r w:rsidRPr="00E95420">
              <w:rPr>
                <w:rFonts w:eastAsia="Times New Roman"/>
                <w:b/>
                <w:sz w:val="20"/>
                <w:szCs w:val="20"/>
                <w:lang w:eastAsia="en-AU"/>
              </w:rPr>
              <w:t>Infected</w:t>
            </w:r>
            <w:bookmarkEnd w:id="181"/>
          </w:p>
        </w:tc>
        <w:tc>
          <w:tcPr>
            <w:tcW w:w="1732" w:type="dxa"/>
            <w:tcBorders>
              <w:top w:val="single" w:sz="6" w:space="0" w:color="auto"/>
              <w:left w:val="nil"/>
              <w:bottom w:val="single" w:sz="6" w:space="0" w:color="auto"/>
            </w:tcBorders>
            <w:shd w:val="clear" w:color="auto" w:fill="D9D9D9" w:themeFill="background1" w:themeFillShade="D9"/>
          </w:tcPr>
          <w:p w:rsidR="00400F19" w:rsidRPr="00E95420" w:rsidRDefault="00400F19" w:rsidP="002F3F75">
            <w:pPr>
              <w:jc w:val="center"/>
              <w:rPr>
                <w:rFonts w:eastAsia="Times New Roman"/>
                <w:b/>
                <w:sz w:val="20"/>
                <w:szCs w:val="20"/>
                <w:lang w:eastAsia="en-AU"/>
              </w:rPr>
            </w:pPr>
            <w:bookmarkStart w:id="182" w:name="_Toc226371279"/>
            <w:r w:rsidRPr="00E95420">
              <w:rPr>
                <w:rFonts w:eastAsia="Times New Roman"/>
                <w:b/>
                <w:sz w:val="20"/>
                <w:szCs w:val="20"/>
                <w:lang w:eastAsia="en-AU"/>
              </w:rPr>
              <w:t>Uninfected</w:t>
            </w:r>
            <w:bookmarkEnd w:id="182"/>
          </w:p>
        </w:tc>
      </w:tr>
      <w:tr w:rsidR="00400F19" w:rsidRPr="005145D1" w:rsidTr="00E95420">
        <w:tc>
          <w:tcPr>
            <w:tcW w:w="1530" w:type="dxa"/>
            <w:tcBorders>
              <w:top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620" w:type="dxa"/>
            <w:tcBorders>
              <w:top w:val="nil"/>
              <w:left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778" w:type="dxa"/>
            <w:tcBorders>
              <w:top w:val="nil"/>
              <w:left w:val="nil"/>
              <w:bottom w:val="nil"/>
              <w:right w:val="single" w:sz="6" w:space="0" w:color="auto"/>
            </w:tcBorders>
            <w:shd w:val="clear" w:color="auto" w:fill="D9D9D9" w:themeFill="background1" w:themeFillShade="D9"/>
          </w:tcPr>
          <w:p w:rsidR="00400F19" w:rsidRPr="00E95420" w:rsidRDefault="00400F19" w:rsidP="002F3F75">
            <w:pPr>
              <w:tabs>
                <w:tab w:val="right" w:pos="853"/>
              </w:tabs>
              <w:rPr>
                <w:rFonts w:eastAsia="Times New Roman"/>
                <w:sz w:val="20"/>
                <w:szCs w:val="20"/>
                <w:lang w:eastAsia="en-AU"/>
              </w:rPr>
            </w:pPr>
            <w:r w:rsidRPr="00E95420">
              <w:rPr>
                <w:rFonts w:eastAsia="Times New Roman"/>
                <w:sz w:val="20"/>
                <w:szCs w:val="20"/>
                <w:lang w:eastAsia="en-AU"/>
              </w:rPr>
              <w:tab/>
              <w:t>30</w:t>
            </w:r>
          </w:p>
        </w:tc>
        <w:tc>
          <w:tcPr>
            <w:tcW w:w="1732" w:type="dxa"/>
            <w:tcBorders>
              <w:top w:val="nil"/>
              <w:left w:val="nil"/>
            </w:tcBorders>
            <w:shd w:val="clear" w:color="auto" w:fill="D9D9D9" w:themeFill="background1" w:themeFillShade="D9"/>
          </w:tcPr>
          <w:p w:rsidR="00400F19" w:rsidRPr="00E95420" w:rsidRDefault="00400F19" w:rsidP="002F3F75">
            <w:pPr>
              <w:tabs>
                <w:tab w:val="right" w:pos="918"/>
              </w:tabs>
              <w:rPr>
                <w:rFonts w:eastAsia="Times New Roman"/>
                <w:sz w:val="20"/>
                <w:szCs w:val="20"/>
                <w:lang w:eastAsia="en-AU"/>
              </w:rPr>
            </w:pPr>
            <w:r w:rsidRPr="00E95420">
              <w:rPr>
                <w:rFonts w:eastAsia="Times New Roman"/>
                <w:sz w:val="20"/>
                <w:szCs w:val="20"/>
                <w:lang w:eastAsia="en-AU"/>
              </w:rPr>
              <w:tab/>
              <w:t>70</w:t>
            </w:r>
          </w:p>
        </w:tc>
      </w:tr>
      <w:tr w:rsidR="00400F19" w:rsidRPr="005145D1" w:rsidTr="00E95420">
        <w:tc>
          <w:tcPr>
            <w:tcW w:w="1530" w:type="dxa"/>
            <w:tcBorders>
              <w:top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620" w:type="dxa"/>
            <w:tcBorders>
              <w:top w:val="nil"/>
              <w:left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778" w:type="dxa"/>
            <w:tcBorders>
              <w:top w:val="nil"/>
              <w:left w:val="nil"/>
              <w:bottom w:val="nil"/>
              <w:right w:val="single" w:sz="6" w:space="0" w:color="auto"/>
            </w:tcBorders>
            <w:shd w:val="clear" w:color="auto" w:fill="D9D9D9" w:themeFill="background1" w:themeFillShade="D9"/>
          </w:tcPr>
          <w:p w:rsidR="00400F19" w:rsidRPr="00E95420" w:rsidRDefault="00400F19" w:rsidP="002F3F75">
            <w:pPr>
              <w:tabs>
                <w:tab w:val="right" w:pos="853"/>
              </w:tabs>
              <w:rPr>
                <w:rFonts w:eastAsia="Times New Roman"/>
                <w:sz w:val="20"/>
                <w:szCs w:val="20"/>
                <w:lang w:eastAsia="en-AU"/>
              </w:rPr>
            </w:pPr>
            <w:r w:rsidRPr="00E95420">
              <w:rPr>
                <w:rFonts w:eastAsia="Times New Roman"/>
                <w:sz w:val="20"/>
                <w:szCs w:val="20"/>
                <w:lang w:eastAsia="en-AU"/>
              </w:rPr>
              <w:tab/>
              <w:t>50</w:t>
            </w:r>
          </w:p>
        </w:tc>
        <w:tc>
          <w:tcPr>
            <w:tcW w:w="1732" w:type="dxa"/>
            <w:tcBorders>
              <w:left w:val="nil"/>
            </w:tcBorders>
            <w:shd w:val="clear" w:color="auto" w:fill="D9D9D9" w:themeFill="background1" w:themeFillShade="D9"/>
          </w:tcPr>
          <w:p w:rsidR="00400F19" w:rsidRPr="00E95420" w:rsidRDefault="00400F19" w:rsidP="002F3F75">
            <w:pPr>
              <w:tabs>
                <w:tab w:val="right" w:pos="918"/>
              </w:tabs>
              <w:rPr>
                <w:rFonts w:eastAsia="Times New Roman"/>
                <w:sz w:val="20"/>
                <w:szCs w:val="20"/>
                <w:lang w:eastAsia="en-AU"/>
              </w:rPr>
            </w:pPr>
            <w:r w:rsidRPr="00E95420">
              <w:rPr>
                <w:rFonts w:eastAsia="Times New Roman"/>
                <w:sz w:val="20"/>
                <w:szCs w:val="20"/>
                <w:lang w:eastAsia="en-AU"/>
              </w:rPr>
              <w:tab/>
              <w:t>80</w:t>
            </w:r>
          </w:p>
        </w:tc>
      </w:tr>
      <w:tr w:rsidR="00400F19" w:rsidRPr="005145D1" w:rsidTr="00E95420">
        <w:tc>
          <w:tcPr>
            <w:tcW w:w="1530" w:type="dxa"/>
            <w:tcBorders>
              <w:top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620" w:type="dxa"/>
            <w:tcBorders>
              <w:top w:val="nil"/>
              <w:left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778" w:type="dxa"/>
            <w:tcBorders>
              <w:top w:val="nil"/>
              <w:left w:val="nil"/>
              <w:bottom w:val="nil"/>
              <w:right w:val="single" w:sz="6" w:space="0" w:color="auto"/>
            </w:tcBorders>
            <w:shd w:val="clear" w:color="auto" w:fill="D9D9D9" w:themeFill="background1" w:themeFillShade="D9"/>
          </w:tcPr>
          <w:p w:rsidR="00400F19" w:rsidRPr="00E95420" w:rsidRDefault="00400F19" w:rsidP="002F3F75">
            <w:pPr>
              <w:tabs>
                <w:tab w:val="right" w:pos="853"/>
              </w:tabs>
              <w:rPr>
                <w:rFonts w:eastAsia="Times New Roman"/>
                <w:sz w:val="20"/>
                <w:szCs w:val="20"/>
                <w:lang w:eastAsia="en-AU"/>
              </w:rPr>
            </w:pPr>
            <w:r w:rsidRPr="00E95420">
              <w:rPr>
                <w:rFonts w:eastAsia="Times New Roman"/>
                <w:sz w:val="20"/>
                <w:szCs w:val="20"/>
                <w:lang w:eastAsia="en-AU"/>
              </w:rPr>
              <w:tab/>
              <w:t>70</w:t>
            </w:r>
          </w:p>
        </w:tc>
        <w:tc>
          <w:tcPr>
            <w:tcW w:w="1732" w:type="dxa"/>
            <w:tcBorders>
              <w:left w:val="nil"/>
            </w:tcBorders>
            <w:shd w:val="clear" w:color="auto" w:fill="D9D9D9" w:themeFill="background1" w:themeFillShade="D9"/>
          </w:tcPr>
          <w:p w:rsidR="00400F19" w:rsidRPr="00E95420" w:rsidRDefault="00400F19" w:rsidP="002F3F75">
            <w:pPr>
              <w:tabs>
                <w:tab w:val="right" w:pos="918"/>
              </w:tabs>
              <w:rPr>
                <w:rFonts w:eastAsia="Times New Roman"/>
                <w:sz w:val="20"/>
                <w:szCs w:val="20"/>
                <w:lang w:eastAsia="en-AU"/>
              </w:rPr>
            </w:pPr>
            <w:r w:rsidRPr="00E95420">
              <w:rPr>
                <w:rFonts w:eastAsia="Times New Roman"/>
                <w:sz w:val="20"/>
                <w:szCs w:val="20"/>
                <w:lang w:eastAsia="en-AU"/>
              </w:rPr>
              <w:tab/>
              <w:t>30</w:t>
            </w:r>
          </w:p>
        </w:tc>
      </w:tr>
      <w:tr w:rsidR="00400F19" w:rsidRPr="005145D1" w:rsidTr="00E95420">
        <w:tc>
          <w:tcPr>
            <w:tcW w:w="1530" w:type="dxa"/>
            <w:tcBorders>
              <w:top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620" w:type="dxa"/>
            <w:tcBorders>
              <w:top w:val="nil"/>
              <w:left w:val="nil"/>
              <w:bottom w:val="nil"/>
              <w:right w:val="single" w:sz="6" w:space="0" w:color="auto"/>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w:t>
            </w:r>
          </w:p>
        </w:tc>
        <w:tc>
          <w:tcPr>
            <w:tcW w:w="1778" w:type="dxa"/>
            <w:tcBorders>
              <w:top w:val="nil"/>
              <w:left w:val="nil"/>
              <w:bottom w:val="nil"/>
              <w:right w:val="single" w:sz="6" w:space="0" w:color="auto"/>
            </w:tcBorders>
            <w:shd w:val="clear" w:color="auto" w:fill="D9D9D9" w:themeFill="background1" w:themeFillShade="D9"/>
          </w:tcPr>
          <w:p w:rsidR="00400F19" w:rsidRPr="00E95420" w:rsidRDefault="00400F19" w:rsidP="002F3F75">
            <w:pPr>
              <w:tabs>
                <w:tab w:val="right" w:pos="853"/>
              </w:tabs>
              <w:rPr>
                <w:rFonts w:eastAsia="Times New Roman"/>
                <w:sz w:val="20"/>
                <w:szCs w:val="20"/>
                <w:lang w:eastAsia="en-AU"/>
              </w:rPr>
            </w:pPr>
            <w:r w:rsidRPr="00E95420">
              <w:rPr>
                <w:rFonts w:eastAsia="Times New Roman"/>
                <w:sz w:val="20"/>
                <w:szCs w:val="20"/>
                <w:lang w:eastAsia="en-AU"/>
              </w:rPr>
              <w:tab/>
              <w:t>50</w:t>
            </w:r>
          </w:p>
        </w:tc>
        <w:tc>
          <w:tcPr>
            <w:tcW w:w="1732" w:type="dxa"/>
            <w:tcBorders>
              <w:left w:val="nil"/>
              <w:bottom w:val="nil"/>
            </w:tcBorders>
            <w:shd w:val="clear" w:color="auto" w:fill="D9D9D9" w:themeFill="background1" w:themeFillShade="D9"/>
          </w:tcPr>
          <w:p w:rsidR="00400F19" w:rsidRPr="00E95420" w:rsidRDefault="00400F19" w:rsidP="002F3F75">
            <w:pPr>
              <w:tabs>
                <w:tab w:val="right" w:pos="918"/>
              </w:tabs>
              <w:rPr>
                <w:rFonts w:eastAsia="Times New Roman"/>
                <w:sz w:val="20"/>
                <w:szCs w:val="20"/>
                <w:lang w:eastAsia="en-AU"/>
              </w:rPr>
            </w:pPr>
            <w:r w:rsidRPr="00E95420">
              <w:rPr>
                <w:rFonts w:eastAsia="Times New Roman"/>
                <w:sz w:val="20"/>
                <w:szCs w:val="20"/>
                <w:lang w:eastAsia="en-AU"/>
              </w:rPr>
              <w:tab/>
              <w:t>7620</w:t>
            </w:r>
          </w:p>
        </w:tc>
      </w:tr>
      <w:tr w:rsidR="00400F19" w:rsidRPr="005145D1" w:rsidTr="00E95420">
        <w:tc>
          <w:tcPr>
            <w:tcW w:w="1530" w:type="dxa"/>
            <w:tcBorders>
              <w:top w:val="single" w:sz="6" w:space="0" w:color="auto"/>
              <w:left w:val="nil"/>
              <w:bottom w:val="nil"/>
              <w:right w:val="nil"/>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p>
        </w:tc>
        <w:tc>
          <w:tcPr>
            <w:tcW w:w="1620" w:type="dxa"/>
            <w:tcBorders>
              <w:top w:val="single" w:sz="6" w:space="0" w:color="auto"/>
              <w:left w:val="nil"/>
              <w:bottom w:val="nil"/>
              <w:right w:val="nil"/>
            </w:tcBorders>
            <w:shd w:val="clear" w:color="auto" w:fill="D9D9D9" w:themeFill="background1" w:themeFillShade="D9"/>
          </w:tcPr>
          <w:p w:rsidR="00400F19" w:rsidRPr="00E95420" w:rsidRDefault="00400F19" w:rsidP="002F3F75">
            <w:pPr>
              <w:jc w:val="center"/>
              <w:rPr>
                <w:rFonts w:eastAsia="Times New Roman"/>
                <w:sz w:val="20"/>
                <w:szCs w:val="20"/>
                <w:lang w:eastAsia="en-AU"/>
              </w:rPr>
            </w:pPr>
            <w:r w:rsidRPr="00E95420">
              <w:rPr>
                <w:rFonts w:eastAsia="Times New Roman"/>
                <w:sz w:val="20"/>
                <w:szCs w:val="20"/>
                <w:lang w:eastAsia="en-AU"/>
              </w:rPr>
              <w:t>Total</w:t>
            </w:r>
          </w:p>
        </w:tc>
        <w:tc>
          <w:tcPr>
            <w:tcW w:w="17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00F19" w:rsidRPr="00E95420" w:rsidRDefault="00400F19" w:rsidP="002F3F75">
            <w:pPr>
              <w:tabs>
                <w:tab w:val="right" w:pos="853"/>
              </w:tabs>
              <w:rPr>
                <w:rFonts w:eastAsia="Times New Roman"/>
                <w:sz w:val="20"/>
                <w:szCs w:val="20"/>
                <w:lang w:eastAsia="en-AU"/>
              </w:rPr>
            </w:pPr>
            <w:r w:rsidRPr="00E95420">
              <w:rPr>
                <w:rFonts w:eastAsia="Times New Roman"/>
                <w:sz w:val="20"/>
                <w:szCs w:val="20"/>
                <w:lang w:eastAsia="en-AU"/>
              </w:rPr>
              <w:tab/>
              <w:t>200</w:t>
            </w:r>
          </w:p>
        </w:tc>
        <w:tc>
          <w:tcPr>
            <w:tcW w:w="1732" w:type="dxa"/>
            <w:tcBorders>
              <w:top w:val="single" w:sz="6" w:space="0" w:color="auto"/>
              <w:left w:val="nil"/>
              <w:bottom w:val="single" w:sz="6" w:space="0" w:color="auto"/>
            </w:tcBorders>
            <w:shd w:val="clear" w:color="auto" w:fill="D9D9D9" w:themeFill="background1" w:themeFillShade="D9"/>
          </w:tcPr>
          <w:p w:rsidR="00400F19" w:rsidRPr="00E95420" w:rsidRDefault="00400F19" w:rsidP="002F3F75">
            <w:pPr>
              <w:tabs>
                <w:tab w:val="right" w:pos="918"/>
              </w:tabs>
              <w:rPr>
                <w:rFonts w:eastAsia="Times New Roman"/>
                <w:sz w:val="20"/>
                <w:szCs w:val="20"/>
                <w:lang w:eastAsia="en-AU"/>
              </w:rPr>
            </w:pPr>
            <w:r w:rsidRPr="00E95420">
              <w:rPr>
                <w:rFonts w:eastAsia="Times New Roman"/>
                <w:sz w:val="20"/>
                <w:szCs w:val="20"/>
                <w:lang w:eastAsia="en-AU"/>
              </w:rPr>
              <w:tab/>
              <w:t>7800</w:t>
            </w:r>
          </w:p>
        </w:tc>
      </w:tr>
    </w:tbl>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Observed sensitivities and specificities of the two tests used in parallel or series are:</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857325">
        <w:rPr>
          <w:rFonts w:ascii="Arial" w:eastAsia="Times New Roman" w:hAnsi="Arial" w:cs="Arial"/>
          <w:sz w:val="22"/>
          <w:lang w:eastAsia="en-AU"/>
        </w:rPr>
        <w:lastRenderedPageBreak/>
        <w:t>Se</w:t>
      </w:r>
      <w:r w:rsidRPr="00857325">
        <w:rPr>
          <w:rFonts w:ascii="Arial" w:eastAsia="Times New Roman" w:hAnsi="Arial" w:cs="Arial"/>
          <w:sz w:val="22"/>
          <w:vertAlign w:val="subscript"/>
          <w:lang w:eastAsia="en-AU"/>
        </w:rPr>
        <w:t>series</w:t>
      </w:r>
      <w:proofErr w:type="spellEnd"/>
      <w:r w:rsidRPr="00857325">
        <w:rPr>
          <w:rFonts w:ascii="Arial" w:eastAsia="Times New Roman" w:hAnsi="Arial" w:cs="Arial"/>
          <w:sz w:val="22"/>
          <w:lang w:eastAsia="en-AU"/>
        </w:rPr>
        <w:t xml:space="preserve"> = 70/200 = 35%</w:t>
      </w:r>
      <w:r w:rsidRPr="00857325">
        <w:rPr>
          <w:rFonts w:ascii="Arial" w:eastAsia="Times New Roman" w:hAnsi="Arial" w:cs="Arial"/>
          <w:sz w:val="22"/>
          <w:lang w:eastAsia="en-AU"/>
        </w:rPr>
        <w:tab/>
      </w:r>
      <w:r w:rsidRPr="00857325">
        <w:rPr>
          <w:rFonts w:ascii="Arial" w:eastAsia="Times New Roman" w:hAnsi="Arial" w:cs="Arial"/>
          <w:sz w:val="22"/>
          <w:lang w:eastAsia="en-AU"/>
        </w:rPr>
        <w:tab/>
      </w:r>
      <w:proofErr w:type="spellStart"/>
      <w:r w:rsidRPr="00857325">
        <w:rPr>
          <w:rFonts w:ascii="Arial" w:eastAsia="Times New Roman" w:hAnsi="Arial" w:cs="Arial"/>
          <w:sz w:val="22"/>
          <w:lang w:eastAsia="en-AU"/>
        </w:rPr>
        <w:t>Se</w:t>
      </w:r>
      <w:r w:rsidRPr="00857325">
        <w:rPr>
          <w:rFonts w:ascii="Arial" w:eastAsia="Times New Roman" w:hAnsi="Arial" w:cs="Arial"/>
          <w:sz w:val="22"/>
          <w:vertAlign w:val="subscript"/>
          <w:lang w:eastAsia="en-AU"/>
        </w:rPr>
        <w:t>parallel</w:t>
      </w:r>
      <w:proofErr w:type="spellEnd"/>
      <w:r w:rsidRPr="00857325">
        <w:rPr>
          <w:rFonts w:ascii="Arial" w:eastAsia="Times New Roman" w:hAnsi="Arial" w:cs="Arial"/>
          <w:sz w:val="22"/>
          <w:lang w:eastAsia="en-AU"/>
        </w:rPr>
        <w:t xml:space="preserve"> = 150/200 = 75%</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857325">
        <w:rPr>
          <w:rFonts w:ascii="Arial" w:eastAsia="Times New Roman" w:hAnsi="Arial" w:cs="Arial"/>
          <w:sz w:val="22"/>
          <w:lang w:eastAsia="en-AU"/>
        </w:rPr>
        <w:t>Sp</w:t>
      </w:r>
      <w:r w:rsidRPr="00857325">
        <w:rPr>
          <w:rFonts w:ascii="Arial" w:eastAsia="Times New Roman" w:hAnsi="Arial" w:cs="Arial"/>
          <w:sz w:val="22"/>
          <w:vertAlign w:val="subscript"/>
          <w:lang w:eastAsia="en-AU"/>
        </w:rPr>
        <w:t>series</w:t>
      </w:r>
      <w:proofErr w:type="spellEnd"/>
      <w:r w:rsidRPr="00857325">
        <w:rPr>
          <w:rFonts w:ascii="Arial" w:eastAsia="Times New Roman" w:hAnsi="Arial" w:cs="Arial"/>
          <w:sz w:val="22"/>
          <w:lang w:eastAsia="en-AU"/>
        </w:rPr>
        <w:t xml:space="preserve"> = 7770/7800 = 99.6%</w:t>
      </w:r>
      <w:r w:rsidRPr="00857325">
        <w:rPr>
          <w:rFonts w:ascii="Arial" w:eastAsia="Times New Roman" w:hAnsi="Arial" w:cs="Arial"/>
          <w:sz w:val="22"/>
          <w:lang w:eastAsia="en-AU"/>
        </w:rPr>
        <w:tab/>
      </w:r>
      <w:proofErr w:type="spellStart"/>
      <w:r w:rsidRPr="00857325">
        <w:rPr>
          <w:rFonts w:ascii="Arial" w:eastAsia="Times New Roman" w:hAnsi="Arial" w:cs="Arial"/>
          <w:sz w:val="22"/>
          <w:lang w:eastAsia="en-AU"/>
        </w:rPr>
        <w:t>Sp</w:t>
      </w:r>
      <w:r w:rsidRPr="00857325">
        <w:rPr>
          <w:rFonts w:ascii="Arial" w:eastAsia="Times New Roman" w:hAnsi="Arial" w:cs="Arial"/>
          <w:sz w:val="22"/>
          <w:vertAlign w:val="subscript"/>
          <w:lang w:eastAsia="en-AU"/>
        </w:rPr>
        <w:t>parallel</w:t>
      </w:r>
      <w:proofErr w:type="spellEnd"/>
      <w:r w:rsidRPr="00857325">
        <w:rPr>
          <w:rFonts w:ascii="Arial" w:eastAsia="Times New Roman" w:hAnsi="Arial" w:cs="Arial"/>
          <w:sz w:val="22"/>
          <w:lang w:eastAsia="en-AU"/>
        </w:rPr>
        <w:t xml:space="preserve"> = 7620/7800 = 97.7%</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 xml:space="preserve">Sensitivity in series has dropped less than predicted (35% instead of 30% predicted), and sensitivity of parallel testing has increased less than predicted (75% compared to 80% predicted). The apparent difference between calculated and observed values for combined sensitivities suggests that these tests are in fact correlated. </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This difference is due to correlation of the test sensitivities, so that infected animals that are positive to Test 1 are also more likely to be positive in Test 2, as shown by the substantial difference in sensitivity of Test 2 in animals positive to Test 1 (70/100 or 70%) compared to those negative to Test 1 (30/100 or 30%).</w:t>
      </w:r>
    </w:p>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The differences in observed and predicted specificities are much smaller and in this case probably due to random variation.</w:t>
      </w:r>
    </w:p>
    <w:p w:rsidR="0000714F" w:rsidRDefault="0000714F">
      <w:pPr>
        <w:spacing w:before="0" w:after="160" w:line="259" w:lineRule="auto"/>
        <w:jc w:val="left"/>
        <w:rPr>
          <w:rFonts w:eastAsia="Times New Roman"/>
          <w:lang w:eastAsia="en-AU"/>
        </w:rPr>
      </w:pPr>
      <w:bookmarkStart w:id="183" w:name="_Toc226371301"/>
      <w:bookmarkStart w:id="184" w:name="_Toc227043822"/>
      <w:bookmarkStart w:id="185" w:name="_Toc227046922"/>
      <w:bookmarkStart w:id="186" w:name="_Toc226371280"/>
      <w:bookmarkStart w:id="187" w:name="_Toc227043804"/>
      <w:bookmarkStart w:id="188" w:name="_Toc227046904"/>
    </w:p>
    <w:p w:rsidR="00400F19" w:rsidRPr="009F08FB" w:rsidRDefault="00400F19" w:rsidP="00400F19">
      <w:pPr>
        <w:rPr>
          <w:rFonts w:eastAsia="Times New Roman"/>
          <w:lang w:eastAsia="en-AU"/>
        </w:rPr>
      </w:pPr>
      <w:r>
        <w:rPr>
          <w:rFonts w:eastAsia="Times New Roman"/>
          <w:lang w:eastAsia="en-AU"/>
        </w:rPr>
        <w:t>Lack of conditional independence of tests is particularly likely if two tests are measuring the same (or similar outcome).</w:t>
      </w:r>
    </w:p>
    <w:bookmarkEnd w:id="183"/>
    <w:bookmarkEnd w:id="184"/>
    <w:bookmarkEnd w:id="185"/>
    <w:p w:rsidR="00400F19" w:rsidRPr="00857325"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857325">
        <w:rPr>
          <w:rFonts w:ascii="Arial" w:eastAsia="Times New Roman" w:hAnsi="Arial" w:cs="Arial"/>
          <w:sz w:val="22"/>
          <w:lang w:eastAsia="en-AU"/>
        </w:rPr>
        <w:t xml:space="preserve">For example: ELISA and AGID are two serological tests for </w:t>
      </w:r>
      <w:proofErr w:type="spellStart"/>
      <w:r w:rsidRPr="00857325">
        <w:rPr>
          <w:rFonts w:ascii="Arial" w:eastAsia="Times New Roman" w:hAnsi="Arial" w:cs="Arial"/>
          <w:sz w:val="22"/>
          <w:lang w:eastAsia="en-AU"/>
        </w:rPr>
        <w:t>Johne’s</w:t>
      </w:r>
      <w:proofErr w:type="spellEnd"/>
      <w:r w:rsidRPr="00857325">
        <w:rPr>
          <w:rFonts w:ascii="Arial" w:eastAsia="Times New Roman" w:hAnsi="Arial" w:cs="Arial"/>
          <w:sz w:val="22"/>
          <w:lang w:eastAsia="en-AU"/>
        </w:rPr>
        <w:t xml:space="preserve"> disease in sheep. Both tests measure antibody levels in serum. Therefore, in an infected animal, the ELISA is more likely to be positive in AGID-positive animals than in AGID-negative animals, so that the sensitivities of the two tests are correlated (not independent). This is illustrated in Table xx.5, where the sensitivities of both tests vary markedly, depending on the result of the other test. In contrast, serological tests such as ELISA and AGID are likely to be less correlated with agent-detection tests, such as faecal culture.</w:t>
      </w:r>
    </w:p>
    <w:p w:rsidR="00400F19" w:rsidRDefault="00400F19" w:rsidP="00E95420">
      <w:pPr>
        <w:pStyle w:val="Caption"/>
      </w:pPr>
    </w:p>
    <w:tbl>
      <w:tblPr>
        <w:tblW w:w="6565" w:type="dxa"/>
        <w:jc w:val="center"/>
        <w:shd w:val="clear" w:color="auto" w:fill="D9D9D9" w:themeFill="background1" w:themeFillShade="D9"/>
        <w:tblLayout w:type="fixed"/>
        <w:tblLook w:val="0000" w:firstRow="0" w:lastRow="0" w:firstColumn="0" w:lastColumn="0" w:noHBand="0" w:noVBand="0"/>
      </w:tblPr>
      <w:tblGrid>
        <w:gridCol w:w="1616"/>
        <w:gridCol w:w="1596"/>
        <w:gridCol w:w="1670"/>
        <w:gridCol w:w="1683"/>
      </w:tblGrid>
      <w:tr w:rsidR="00400F19" w:rsidRPr="00E95420" w:rsidTr="00E95420">
        <w:trPr>
          <w:jc w:val="center"/>
        </w:trPr>
        <w:tc>
          <w:tcPr>
            <w:tcW w:w="1616" w:type="dxa"/>
            <w:tcBorders>
              <w:right w:val="single" w:sz="4" w:space="0" w:color="auto"/>
            </w:tcBorders>
            <w:shd w:val="clear" w:color="auto" w:fill="D9D9D9" w:themeFill="background1" w:themeFillShade="D9"/>
          </w:tcPr>
          <w:p w:rsidR="00400F19" w:rsidRPr="00E95420" w:rsidRDefault="00400F19" w:rsidP="002F3F75">
            <w:pPr>
              <w:keepNext/>
              <w:rPr>
                <w:rFonts w:eastAsia="Times New Roman"/>
                <w:sz w:val="20"/>
                <w:szCs w:val="20"/>
                <w:lang w:eastAsia="en-AU"/>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jc w:val="center"/>
              <w:rPr>
                <w:rFonts w:eastAsia="Times New Roman"/>
                <w:sz w:val="20"/>
                <w:szCs w:val="20"/>
                <w:lang w:eastAsia="en-AU"/>
              </w:rPr>
            </w:pPr>
            <w:r w:rsidRPr="00E95420">
              <w:rPr>
                <w:rFonts w:eastAsia="Times New Roman"/>
                <w:sz w:val="20"/>
                <w:szCs w:val="20"/>
                <w:lang w:eastAsia="en-AU"/>
              </w:rPr>
              <w:t>ELISA</w:t>
            </w:r>
          </w:p>
        </w:tc>
        <w:tc>
          <w:tcPr>
            <w:tcW w:w="1683" w:type="dxa"/>
            <w:tcBorders>
              <w:left w:val="single" w:sz="4" w:space="0" w:color="auto"/>
            </w:tcBorders>
            <w:shd w:val="clear" w:color="auto" w:fill="D9D9D9" w:themeFill="background1" w:themeFillShade="D9"/>
          </w:tcPr>
          <w:p w:rsidR="00400F19" w:rsidRPr="00E95420" w:rsidRDefault="00400F19" w:rsidP="002F3F75">
            <w:pPr>
              <w:keepNext/>
              <w:rPr>
                <w:rFonts w:eastAsia="Times New Roman"/>
                <w:sz w:val="20"/>
                <w:szCs w:val="20"/>
                <w:lang w:eastAsia="en-AU"/>
              </w:rPr>
            </w:pPr>
          </w:p>
        </w:tc>
      </w:tr>
      <w:tr w:rsidR="00400F19" w:rsidRPr="00E95420" w:rsidTr="00E95420">
        <w:trPr>
          <w:jc w:val="center"/>
        </w:trPr>
        <w:tc>
          <w:tcPr>
            <w:tcW w:w="1616" w:type="dxa"/>
            <w:tcBorders>
              <w:top w:val="single" w:sz="6" w:space="0" w:color="auto"/>
              <w:left w:val="single" w:sz="6" w:space="0" w:color="auto"/>
            </w:tcBorders>
            <w:shd w:val="clear" w:color="auto" w:fill="D9D9D9" w:themeFill="background1" w:themeFillShade="D9"/>
          </w:tcPr>
          <w:p w:rsidR="00400F19" w:rsidRPr="00E95420" w:rsidRDefault="00400F19" w:rsidP="002F3F75">
            <w:pPr>
              <w:keepNext/>
              <w:rPr>
                <w:rFonts w:eastAsia="Times New Roman"/>
                <w:sz w:val="20"/>
                <w:szCs w:val="20"/>
                <w:lang w:eastAsia="en-AU"/>
              </w:rPr>
            </w:pPr>
            <w:r w:rsidRPr="00E95420">
              <w:rPr>
                <w:rFonts w:eastAsia="Times New Roman"/>
                <w:sz w:val="20"/>
                <w:szCs w:val="20"/>
                <w:lang w:eastAsia="en-AU"/>
              </w:rPr>
              <w:t>AGID</w:t>
            </w:r>
          </w:p>
        </w:tc>
        <w:tc>
          <w:tcPr>
            <w:tcW w:w="1596" w:type="dxa"/>
            <w:tcBorders>
              <w:top w:val="single" w:sz="4" w:space="0" w:color="auto"/>
              <w:left w:val="single" w:sz="6" w:space="0" w:color="auto"/>
              <w:right w:val="single" w:sz="6" w:space="0" w:color="auto"/>
            </w:tcBorders>
            <w:shd w:val="clear" w:color="auto" w:fill="D9D9D9" w:themeFill="background1" w:themeFillShade="D9"/>
          </w:tcPr>
          <w:p w:rsidR="00400F19" w:rsidRPr="00E95420" w:rsidRDefault="00400F19" w:rsidP="002F3F75">
            <w:pPr>
              <w:keepNext/>
              <w:jc w:val="center"/>
              <w:rPr>
                <w:rFonts w:eastAsia="Times New Roman"/>
                <w:sz w:val="20"/>
                <w:szCs w:val="20"/>
                <w:lang w:eastAsia="en-AU"/>
              </w:rPr>
            </w:pPr>
            <w:r w:rsidRPr="00E95420">
              <w:rPr>
                <w:rFonts w:eastAsia="Times New Roman"/>
                <w:sz w:val="20"/>
                <w:szCs w:val="20"/>
                <w:lang w:eastAsia="en-AU"/>
              </w:rPr>
              <w:t>+</w:t>
            </w:r>
          </w:p>
        </w:tc>
        <w:tc>
          <w:tcPr>
            <w:tcW w:w="1670" w:type="dxa"/>
            <w:tcBorders>
              <w:top w:val="single" w:sz="4" w:space="0" w:color="auto"/>
              <w:left w:val="single" w:sz="6" w:space="0" w:color="auto"/>
            </w:tcBorders>
            <w:shd w:val="clear" w:color="auto" w:fill="D9D9D9" w:themeFill="background1" w:themeFillShade="D9"/>
          </w:tcPr>
          <w:p w:rsidR="00400F19" w:rsidRPr="00E95420" w:rsidRDefault="00400F19" w:rsidP="002F3F75">
            <w:pPr>
              <w:keepNext/>
              <w:jc w:val="center"/>
              <w:rPr>
                <w:rFonts w:eastAsia="Times New Roman"/>
                <w:sz w:val="20"/>
                <w:szCs w:val="20"/>
                <w:lang w:eastAsia="en-AU"/>
              </w:rPr>
            </w:pPr>
            <w:r w:rsidRPr="00E95420">
              <w:rPr>
                <w:rFonts w:eastAsia="Times New Roman"/>
                <w:sz w:val="20"/>
                <w:szCs w:val="20"/>
                <w:lang w:eastAsia="en-AU"/>
              </w:rPr>
              <w:t>–</w:t>
            </w:r>
          </w:p>
        </w:tc>
        <w:tc>
          <w:tcPr>
            <w:tcW w:w="1683" w:type="dxa"/>
            <w:tcBorders>
              <w:left w:val="single" w:sz="6" w:space="0" w:color="auto"/>
            </w:tcBorders>
            <w:shd w:val="clear" w:color="auto" w:fill="D9D9D9" w:themeFill="background1" w:themeFillShade="D9"/>
          </w:tcPr>
          <w:p w:rsidR="00400F19" w:rsidRPr="00E95420" w:rsidRDefault="00400F19" w:rsidP="002F3F75">
            <w:pPr>
              <w:keepNext/>
              <w:jc w:val="center"/>
              <w:rPr>
                <w:rFonts w:eastAsia="Times New Roman"/>
                <w:sz w:val="20"/>
                <w:szCs w:val="20"/>
                <w:lang w:eastAsia="en-AU"/>
              </w:rPr>
            </w:pPr>
            <w:r w:rsidRPr="00E95420">
              <w:rPr>
                <w:rFonts w:eastAsia="Times New Roman"/>
                <w:sz w:val="20"/>
                <w:szCs w:val="20"/>
                <w:lang w:eastAsia="en-AU"/>
              </w:rPr>
              <w:t>Total</w:t>
            </w:r>
          </w:p>
        </w:tc>
      </w:tr>
      <w:tr w:rsidR="00400F19" w:rsidRPr="00E95420" w:rsidTr="00E95420">
        <w:trPr>
          <w:jc w:val="center"/>
        </w:trPr>
        <w:tc>
          <w:tcPr>
            <w:tcW w:w="1616"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rPr>
                <w:rFonts w:eastAsia="Times New Roman"/>
                <w:sz w:val="20"/>
                <w:szCs w:val="20"/>
                <w:lang w:eastAsia="en-AU"/>
              </w:rPr>
            </w:pPr>
            <w:r w:rsidRPr="00E95420">
              <w:rPr>
                <w:rFonts w:eastAsia="Times New Roman"/>
                <w:sz w:val="20"/>
                <w:szCs w:val="20"/>
                <w:lang w:eastAsia="en-AU"/>
              </w:rPr>
              <w:t>+</w:t>
            </w:r>
          </w:p>
        </w:tc>
        <w:tc>
          <w:tcPr>
            <w:tcW w:w="1596"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1260"/>
              </w:tabs>
              <w:jc w:val="center"/>
              <w:rPr>
                <w:rFonts w:eastAsia="Times New Roman"/>
                <w:b/>
                <w:sz w:val="20"/>
                <w:szCs w:val="20"/>
                <w:lang w:eastAsia="en-AU"/>
              </w:rPr>
            </w:pPr>
            <w:r w:rsidRPr="00E95420">
              <w:rPr>
                <w:rFonts w:eastAsia="Times New Roman"/>
                <w:b/>
                <w:sz w:val="20"/>
                <w:szCs w:val="20"/>
                <w:lang w:eastAsia="en-AU"/>
              </w:rPr>
              <w:t>34</w:t>
            </w:r>
          </w:p>
        </w:tc>
        <w:tc>
          <w:tcPr>
            <w:tcW w:w="167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1334"/>
              </w:tabs>
              <w:jc w:val="center"/>
              <w:rPr>
                <w:rFonts w:eastAsia="Times New Roman"/>
                <w:b/>
                <w:sz w:val="20"/>
                <w:szCs w:val="20"/>
                <w:lang w:eastAsia="en-AU"/>
              </w:rPr>
            </w:pPr>
            <w:r w:rsidRPr="00E95420">
              <w:rPr>
                <w:rFonts w:eastAsia="Times New Roman"/>
                <w:b/>
                <w:sz w:val="20"/>
                <w:szCs w:val="20"/>
                <w:lang w:eastAsia="en-AU"/>
              </w:rPr>
              <w:t>21</w:t>
            </w:r>
          </w:p>
        </w:tc>
        <w:tc>
          <w:tcPr>
            <w:tcW w:w="1683"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400F19" w:rsidRPr="00E95420" w:rsidRDefault="00400F19" w:rsidP="002F3F75">
            <w:pPr>
              <w:keepNext/>
              <w:tabs>
                <w:tab w:val="right" w:pos="867"/>
              </w:tabs>
              <w:jc w:val="center"/>
              <w:rPr>
                <w:rFonts w:eastAsia="Times New Roman"/>
                <w:sz w:val="20"/>
                <w:szCs w:val="20"/>
                <w:lang w:eastAsia="en-AU"/>
              </w:rPr>
            </w:pPr>
            <w:r w:rsidRPr="00E95420">
              <w:rPr>
                <w:rFonts w:eastAsia="Times New Roman"/>
                <w:sz w:val="20"/>
                <w:szCs w:val="20"/>
                <w:lang w:eastAsia="en-AU"/>
              </w:rPr>
              <w:t>55</w:t>
            </w:r>
          </w:p>
        </w:tc>
      </w:tr>
      <w:tr w:rsidR="00400F19" w:rsidRPr="00E95420" w:rsidTr="00E95420">
        <w:trPr>
          <w:jc w:val="center"/>
        </w:trPr>
        <w:tc>
          <w:tcPr>
            <w:tcW w:w="1616"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rPr>
                <w:rFonts w:eastAsia="Times New Roman"/>
                <w:sz w:val="20"/>
                <w:szCs w:val="20"/>
                <w:lang w:eastAsia="en-AU"/>
              </w:rPr>
            </w:pPr>
            <w:r w:rsidRPr="00E95420">
              <w:rPr>
                <w:rFonts w:eastAsia="Times New Roman"/>
                <w:sz w:val="20"/>
                <w:szCs w:val="20"/>
                <w:lang w:eastAsia="en-AU"/>
              </w:rPr>
              <w:t>-</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1260"/>
              </w:tabs>
              <w:jc w:val="center"/>
              <w:rPr>
                <w:rFonts w:eastAsia="Times New Roman"/>
                <w:b/>
                <w:sz w:val="20"/>
                <w:szCs w:val="20"/>
                <w:lang w:eastAsia="en-AU"/>
              </w:rPr>
            </w:pPr>
            <w:r w:rsidRPr="00E95420">
              <w:rPr>
                <w:rFonts w:eastAsia="Times New Roman"/>
                <w:b/>
                <w:sz w:val="20"/>
                <w:szCs w:val="20"/>
                <w:lang w:eastAsia="en-AU"/>
              </w:rPr>
              <w:t>13</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1334"/>
              </w:tabs>
              <w:jc w:val="center"/>
              <w:rPr>
                <w:rFonts w:eastAsia="Times New Roman"/>
                <w:b/>
                <w:sz w:val="20"/>
                <w:szCs w:val="20"/>
                <w:lang w:eastAsia="en-AU"/>
              </w:rPr>
            </w:pPr>
            <w:r w:rsidRPr="00E95420">
              <w:rPr>
                <w:rFonts w:eastAsia="Times New Roman"/>
                <w:b/>
                <w:sz w:val="20"/>
                <w:szCs w:val="20"/>
                <w:lang w:eastAsia="en-AU"/>
              </w:rPr>
              <w:t>156</w:t>
            </w:r>
          </w:p>
        </w:tc>
        <w:tc>
          <w:tcPr>
            <w:tcW w:w="1683"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rsidR="00400F19" w:rsidRPr="00E95420" w:rsidRDefault="00400F19" w:rsidP="002F3F75">
            <w:pPr>
              <w:keepNext/>
              <w:tabs>
                <w:tab w:val="right" w:pos="867"/>
              </w:tabs>
              <w:jc w:val="center"/>
              <w:rPr>
                <w:rFonts w:eastAsia="Times New Roman"/>
                <w:sz w:val="20"/>
                <w:szCs w:val="20"/>
                <w:lang w:eastAsia="en-AU"/>
              </w:rPr>
            </w:pPr>
            <w:r w:rsidRPr="00E95420">
              <w:rPr>
                <w:rFonts w:eastAsia="Times New Roman"/>
                <w:sz w:val="20"/>
                <w:szCs w:val="20"/>
                <w:lang w:eastAsia="en-AU"/>
              </w:rPr>
              <w:t>169</w:t>
            </w:r>
          </w:p>
        </w:tc>
      </w:tr>
      <w:tr w:rsidR="00400F19" w:rsidRPr="00E95420" w:rsidTr="00E95420">
        <w:trPr>
          <w:jc w:val="center"/>
        </w:trPr>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rPr>
                <w:rFonts w:eastAsia="Times New Roman"/>
                <w:sz w:val="20"/>
                <w:szCs w:val="20"/>
                <w:lang w:eastAsia="en-AU"/>
              </w:rPr>
            </w:pPr>
            <w:r w:rsidRPr="00E95420">
              <w:rPr>
                <w:rFonts w:eastAsia="Times New Roman"/>
                <w:sz w:val="20"/>
                <w:szCs w:val="20"/>
                <w:lang w:eastAsia="en-AU"/>
              </w:rPr>
              <w:t xml:space="preserve">Total </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1260"/>
              </w:tabs>
              <w:jc w:val="center"/>
              <w:rPr>
                <w:rFonts w:eastAsia="Times New Roman"/>
                <w:sz w:val="20"/>
                <w:szCs w:val="20"/>
                <w:lang w:eastAsia="en-AU"/>
              </w:rPr>
            </w:pPr>
            <w:r w:rsidRPr="00E95420">
              <w:rPr>
                <w:rFonts w:eastAsia="Times New Roman"/>
                <w:sz w:val="20"/>
                <w:szCs w:val="20"/>
                <w:lang w:eastAsia="en-AU"/>
              </w:rPr>
              <w:t>47</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1334"/>
              </w:tabs>
              <w:jc w:val="center"/>
              <w:rPr>
                <w:rFonts w:eastAsia="Times New Roman"/>
                <w:sz w:val="20"/>
                <w:szCs w:val="20"/>
                <w:lang w:eastAsia="en-AU"/>
              </w:rPr>
            </w:pPr>
            <w:r w:rsidRPr="00E95420">
              <w:rPr>
                <w:rFonts w:eastAsia="Times New Roman"/>
                <w:sz w:val="20"/>
                <w:szCs w:val="20"/>
                <w:lang w:eastAsia="en-AU"/>
              </w:rPr>
              <w:t>177</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95420" w:rsidRDefault="00400F19" w:rsidP="002F3F75">
            <w:pPr>
              <w:keepNext/>
              <w:tabs>
                <w:tab w:val="right" w:pos="867"/>
              </w:tabs>
              <w:jc w:val="center"/>
              <w:rPr>
                <w:rFonts w:eastAsia="Times New Roman"/>
                <w:sz w:val="20"/>
                <w:szCs w:val="20"/>
                <w:lang w:eastAsia="en-AU"/>
              </w:rPr>
            </w:pPr>
            <w:r w:rsidRPr="00E95420">
              <w:rPr>
                <w:rFonts w:eastAsia="Times New Roman"/>
                <w:sz w:val="20"/>
                <w:szCs w:val="20"/>
                <w:lang w:eastAsia="en-AU"/>
              </w:rPr>
              <w:t>224</w:t>
            </w:r>
          </w:p>
        </w:tc>
      </w:tr>
    </w:tbl>
    <w:p w:rsidR="00400F19" w:rsidRDefault="00400F19" w:rsidP="00E95420">
      <w:pPr>
        <w:shd w:val="clear" w:color="auto" w:fill="D9D9D9" w:themeFill="background1" w:themeFillShade="D9"/>
        <w:jc w:val="center"/>
        <w:rPr>
          <w:rFonts w:eastAsia="Times New Roman"/>
          <w:lang w:eastAsia="en-AU"/>
        </w:rPr>
      </w:pPr>
      <w:r>
        <w:rPr>
          <w:rFonts w:eastAsia="Times New Roman"/>
          <w:lang w:eastAsia="en-AU"/>
        </w:rPr>
        <w:t>All 224 sheep are infected, so we can calculate sensitivities of both ELISA and AGID as follows:</w:t>
      </w:r>
    </w:p>
    <w:p w:rsidR="00EA7D06" w:rsidRDefault="00EA7D06" w:rsidP="00EA7D06">
      <w:pPr>
        <w:jc w:val="center"/>
        <w:rPr>
          <w:rFonts w:eastAsia="Times New Roman"/>
          <w:lang w:eastAsia="en-AU"/>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258"/>
        <w:gridCol w:w="2130"/>
        <w:gridCol w:w="2367"/>
        <w:gridCol w:w="2317"/>
      </w:tblGrid>
      <w:tr w:rsidR="00400F19" w:rsidTr="00EA7D06">
        <w:tc>
          <w:tcPr>
            <w:tcW w:w="2258" w:type="dxa"/>
            <w:shd w:val="clear" w:color="auto" w:fill="D9D9D9" w:themeFill="background1" w:themeFillShade="D9"/>
          </w:tcPr>
          <w:p w:rsidR="00400F19" w:rsidRDefault="00400F19" w:rsidP="00E95420">
            <w:pPr>
              <w:shd w:val="clear" w:color="auto" w:fill="D9D9D9" w:themeFill="background1" w:themeFillShade="D9"/>
              <w:jc w:val="center"/>
            </w:pPr>
            <w:r>
              <w:t>ELISA Se overall</w:t>
            </w:r>
          </w:p>
        </w:tc>
        <w:tc>
          <w:tcPr>
            <w:tcW w:w="2130" w:type="dxa"/>
            <w:shd w:val="clear" w:color="auto" w:fill="D9D9D9" w:themeFill="background1" w:themeFillShade="D9"/>
          </w:tcPr>
          <w:p w:rsidR="00400F19" w:rsidRDefault="00400F19" w:rsidP="00E95420">
            <w:pPr>
              <w:shd w:val="clear" w:color="auto" w:fill="D9D9D9" w:themeFill="background1" w:themeFillShade="D9"/>
              <w:jc w:val="center"/>
            </w:pPr>
            <w:r>
              <w:t>47/224 = 21.0%</w:t>
            </w:r>
          </w:p>
        </w:tc>
        <w:tc>
          <w:tcPr>
            <w:tcW w:w="2367" w:type="dxa"/>
            <w:shd w:val="clear" w:color="auto" w:fill="D9D9D9" w:themeFill="background1" w:themeFillShade="D9"/>
          </w:tcPr>
          <w:p w:rsidR="00400F19" w:rsidRDefault="00400F19" w:rsidP="00E95420">
            <w:pPr>
              <w:shd w:val="clear" w:color="auto" w:fill="D9D9D9" w:themeFill="background1" w:themeFillShade="D9"/>
              <w:jc w:val="center"/>
            </w:pPr>
            <w:r>
              <w:t>AGID Se overall</w:t>
            </w:r>
          </w:p>
        </w:tc>
        <w:tc>
          <w:tcPr>
            <w:tcW w:w="2317" w:type="dxa"/>
            <w:shd w:val="clear" w:color="auto" w:fill="D9D9D9" w:themeFill="background1" w:themeFillShade="D9"/>
          </w:tcPr>
          <w:p w:rsidR="00400F19" w:rsidRDefault="00400F19" w:rsidP="00E95420">
            <w:pPr>
              <w:shd w:val="clear" w:color="auto" w:fill="D9D9D9" w:themeFill="background1" w:themeFillShade="D9"/>
              <w:jc w:val="center"/>
            </w:pPr>
            <w:r>
              <w:t>55/224 = 24.6%</w:t>
            </w:r>
          </w:p>
        </w:tc>
      </w:tr>
      <w:tr w:rsidR="00400F19" w:rsidTr="00EA7D06">
        <w:tc>
          <w:tcPr>
            <w:tcW w:w="2258" w:type="dxa"/>
            <w:shd w:val="clear" w:color="auto" w:fill="D9D9D9" w:themeFill="background1" w:themeFillShade="D9"/>
          </w:tcPr>
          <w:p w:rsidR="00400F19" w:rsidRDefault="00400F19" w:rsidP="00E95420">
            <w:pPr>
              <w:shd w:val="clear" w:color="auto" w:fill="D9D9D9" w:themeFill="background1" w:themeFillShade="D9"/>
              <w:jc w:val="center"/>
            </w:pPr>
            <w:r>
              <w:t>ELISA Se in AGID +</w:t>
            </w:r>
          </w:p>
        </w:tc>
        <w:tc>
          <w:tcPr>
            <w:tcW w:w="2130" w:type="dxa"/>
            <w:shd w:val="clear" w:color="auto" w:fill="D9D9D9" w:themeFill="background1" w:themeFillShade="D9"/>
          </w:tcPr>
          <w:p w:rsidR="00400F19" w:rsidRDefault="00400F19" w:rsidP="00E95420">
            <w:pPr>
              <w:shd w:val="clear" w:color="auto" w:fill="D9D9D9" w:themeFill="background1" w:themeFillShade="D9"/>
              <w:jc w:val="center"/>
            </w:pPr>
            <w:r>
              <w:t>34/55 = 61.8%</w:t>
            </w:r>
          </w:p>
        </w:tc>
        <w:tc>
          <w:tcPr>
            <w:tcW w:w="2367" w:type="dxa"/>
            <w:shd w:val="clear" w:color="auto" w:fill="D9D9D9" w:themeFill="background1" w:themeFillShade="D9"/>
          </w:tcPr>
          <w:p w:rsidR="00400F19" w:rsidRDefault="00400F19" w:rsidP="00E95420">
            <w:pPr>
              <w:shd w:val="clear" w:color="auto" w:fill="D9D9D9" w:themeFill="background1" w:themeFillShade="D9"/>
              <w:jc w:val="center"/>
            </w:pPr>
            <w:r>
              <w:t>AGID Se in ELISA +</w:t>
            </w:r>
          </w:p>
        </w:tc>
        <w:tc>
          <w:tcPr>
            <w:tcW w:w="2317" w:type="dxa"/>
            <w:shd w:val="clear" w:color="auto" w:fill="D9D9D9" w:themeFill="background1" w:themeFillShade="D9"/>
          </w:tcPr>
          <w:p w:rsidR="00400F19" w:rsidRDefault="00400F19" w:rsidP="00E95420">
            <w:pPr>
              <w:shd w:val="clear" w:color="auto" w:fill="D9D9D9" w:themeFill="background1" w:themeFillShade="D9"/>
              <w:jc w:val="center"/>
            </w:pPr>
            <w:r>
              <w:t>34/47 = 72.3%</w:t>
            </w:r>
          </w:p>
        </w:tc>
      </w:tr>
      <w:tr w:rsidR="00400F19" w:rsidTr="00EA7D06">
        <w:tc>
          <w:tcPr>
            <w:tcW w:w="2258" w:type="dxa"/>
            <w:shd w:val="clear" w:color="auto" w:fill="D9D9D9" w:themeFill="background1" w:themeFillShade="D9"/>
          </w:tcPr>
          <w:p w:rsidR="00400F19" w:rsidRDefault="00400F19" w:rsidP="00E95420">
            <w:pPr>
              <w:shd w:val="clear" w:color="auto" w:fill="D9D9D9" w:themeFill="background1" w:themeFillShade="D9"/>
              <w:jc w:val="center"/>
            </w:pPr>
            <w:r>
              <w:t>ELISA Se in AGID –</w:t>
            </w:r>
          </w:p>
        </w:tc>
        <w:tc>
          <w:tcPr>
            <w:tcW w:w="2130" w:type="dxa"/>
            <w:shd w:val="clear" w:color="auto" w:fill="D9D9D9" w:themeFill="background1" w:themeFillShade="D9"/>
          </w:tcPr>
          <w:p w:rsidR="00400F19" w:rsidRDefault="00400F19" w:rsidP="00E95420">
            <w:pPr>
              <w:shd w:val="clear" w:color="auto" w:fill="D9D9D9" w:themeFill="background1" w:themeFillShade="D9"/>
              <w:jc w:val="center"/>
            </w:pPr>
            <w:r>
              <w:t>13/169 = 7.7%</w:t>
            </w:r>
          </w:p>
        </w:tc>
        <w:tc>
          <w:tcPr>
            <w:tcW w:w="2367" w:type="dxa"/>
            <w:shd w:val="clear" w:color="auto" w:fill="D9D9D9" w:themeFill="background1" w:themeFillShade="D9"/>
          </w:tcPr>
          <w:p w:rsidR="00400F19" w:rsidRDefault="00400F19" w:rsidP="00E95420">
            <w:pPr>
              <w:shd w:val="clear" w:color="auto" w:fill="D9D9D9" w:themeFill="background1" w:themeFillShade="D9"/>
              <w:jc w:val="center"/>
            </w:pPr>
            <w:r>
              <w:t>AGID Se in ELISA –</w:t>
            </w:r>
          </w:p>
        </w:tc>
        <w:tc>
          <w:tcPr>
            <w:tcW w:w="2317" w:type="dxa"/>
            <w:shd w:val="clear" w:color="auto" w:fill="D9D9D9" w:themeFill="background1" w:themeFillShade="D9"/>
          </w:tcPr>
          <w:p w:rsidR="00400F19" w:rsidRDefault="00400F19" w:rsidP="00E95420">
            <w:pPr>
              <w:shd w:val="clear" w:color="auto" w:fill="D9D9D9" w:themeFill="background1" w:themeFillShade="D9"/>
              <w:jc w:val="center"/>
            </w:pPr>
            <w:r>
              <w:t>21/177 = 11.9%</w:t>
            </w:r>
          </w:p>
        </w:tc>
      </w:tr>
    </w:tbl>
    <w:p w:rsidR="0000714F" w:rsidRDefault="0000714F" w:rsidP="0000714F"/>
    <w:p w:rsidR="0000714F" w:rsidRDefault="0000714F" w:rsidP="0000714F">
      <w:pPr>
        <w:rPr>
          <w:rFonts w:asciiTheme="majorHAnsi" w:eastAsiaTheme="majorEastAsia" w:hAnsiTheme="majorHAnsi" w:cstheme="majorBidi"/>
          <w:color w:val="2E74B5" w:themeColor="accent1" w:themeShade="BF"/>
          <w:sz w:val="26"/>
          <w:szCs w:val="24"/>
        </w:rPr>
      </w:pPr>
      <w:r>
        <w:br w:type="page"/>
      </w:r>
    </w:p>
    <w:p w:rsidR="00400F19" w:rsidRDefault="00400F19" w:rsidP="00400F19">
      <w:pPr>
        <w:pStyle w:val="Heading3"/>
      </w:pPr>
      <w:bookmarkStart w:id="189" w:name="_Toc374534124"/>
      <w:r>
        <w:lastRenderedPageBreak/>
        <w:t>Application of series and parallel testing</w:t>
      </w:r>
      <w:bookmarkEnd w:id="189"/>
    </w:p>
    <w:p w:rsidR="009F0D56" w:rsidRDefault="00400F19" w:rsidP="00400F19">
      <w:pPr>
        <w:rPr>
          <w:lang w:eastAsia="en-AU"/>
        </w:rPr>
      </w:pPr>
      <w:r>
        <w:rPr>
          <w:lang w:eastAsia="en-AU"/>
        </w:rPr>
        <w:t xml:space="preserve">Series testing is commonly used to improve the specificity, and hence the positive predictive value, of a testing regimen (at the expense of reduced sensitivity). </w:t>
      </w:r>
    </w:p>
    <w:p w:rsidR="009F0D56" w:rsidRDefault="00400F19" w:rsidP="00400F19">
      <w:pPr>
        <w:rPr>
          <w:lang w:eastAsia="en-AU"/>
        </w:rPr>
      </w:pPr>
      <w:r>
        <w:rPr>
          <w:lang w:eastAsia="en-AU"/>
        </w:rPr>
        <w:t>For example, in large-scale screening programs, such as for disease control or eradication, a relatively cheap, high-throughput test with</w:t>
      </w:r>
      <w:r w:rsidR="009F0D56">
        <w:rPr>
          <w:lang w:eastAsia="en-AU"/>
        </w:rPr>
        <w:t xml:space="preserve"> relatively high sensitivity and precision but only</w:t>
      </w:r>
      <w:r>
        <w:rPr>
          <w:lang w:eastAsia="en-AU"/>
        </w:rPr>
        <w:t xml:space="preserve"> </w:t>
      </w:r>
      <w:proofErr w:type="spellStart"/>
      <w:r>
        <w:rPr>
          <w:lang w:eastAsia="en-AU"/>
        </w:rPr>
        <w:t>only</w:t>
      </w:r>
      <w:proofErr w:type="spellEnd"/>
      <w:r>
        <w:rPr>
          <w:lang w:eastAsia="en-AU"/>
        </w:rPr>
        <w:t xml:space="preserve"> modest specificity may be used for initial screening. </w:t>
      </w:r>
      <w:r w:rsidR="009F0D56">
        <w:rPr>
          <w:lang w:eastAsia="en-AU"/>
        </w:rPr>
        <w:t>This sort of test can be applied to large numbers of animals (entire population) where the purpose is to be very confident that those animals that test negative are in fact disease free.</w:t>
      </w:r>
    </w:p>
    <w:p w:rsidR="00400F19" w:rsidRDefault="00400F19" w:rsidP="00400F19">
      <w:pPr>
        <w:rPr>
          <w:lang w:eastAsia="en-AU"/>
        </w:rPr>
      </w:pPr>
      <w:r>
        <w:rPr>
          <w:lang w:eastAsia="en-AU"/>
        </w:rPr>
        <w:t xml:space="preserve">Any positives to the initial screening test are then tested using a highly specific (and usually more expensive) confirmatory test to minimise the overall number of false positives at the end of the testing process. For an animal to be considered positive it must be positive to both the initial screening test and the confirmatory follow-up test. </w:t>
      </w:r>
    </w:p>
    <w:p w:rsidR="00400F19" w:rsidRDefault="00400F19" w:rsidP="00400F19">
      <w:pPr>
        <w:pStyle w:val="ForExample"/>
      </w:pPr>
      <w:r>
        <w:t xml:space="preserve">A good example of series testing is in eradication programs for bovine tuberculosis, where the initial screening test is often either a caudal fold or comparative cervical intradermal tuberculin test, which is followed up in any positives by a range of possible tests including additional skin tests, a gamma interferon immunological test or even euthanasia and lymph node culture, depending on circumstances. </w:t>
      </w:r>
    </w:p>
    <w:p w:rsidR="00400F19" w:rsidRDefault="00400F19" w:rsidP="00400F19">
      <w:pPr>
        <w:rPr>
          <w:lang w:eastAsia="en-AU"/>
        </w:rPr>
      </w:pPr>
      <w:r>
        <w:rPr>
          <w:lang w:eastAsia="en-AU"/>
        </w:rPr>
        <w:t>In the above situation it is important to realise that even though the follow-up test is only applied to those that are positive on the first test, this is still an example of series interpretation. Because an animal must test positive to both tests for a positive overall result, the result of the second test in animals negative to the first test is irrelevant, so that the test doesn’t actually need to be done. This is an important consideration in control or eradication programs, where testing costs are usually a major budget constraint and significant savings can be made by using a cheap, high-throughput screening test followed by a more expensive but highly specific follow-up test.</w:t>
      </w:r>
    </w:p>
    <w:p w:rsidR="00400F19" w:rsidRDefault="00400F19" w:rsidP="00400F19">
      <w:pPr>
        <w:rPr>
          <w:lang w:eastAsia="en-AU"/>
        </w:rPr>
      </w:pPr>
      <w:r>
        <w:rPr>
          <w:lang w:eastAsia="en-AU"/>
        </w:rPr>
        <w:t xml:space="preserve">Parallel testing is less commonly used, but is primarily directed at improving overall sensitivity and hence negative predictive value of the testing regimen. Parallel testing is mainly applied where minimising false negatives is imperative, for example in public health programs or for </w:t>
      </w:r>
      <w:proofErr w:type="spellStart"/>
      <w:r>
        <w:rPr>
          <w:lang w:eastAsia="en-AU"/>
        </w:rPr>
        <w:t>zoonoses</w:t>
      </w:r>
      <w:proofErr w:type="spellEnd"/>
      <w:r>
        <w:rPr>
          <w:lang w:eastAsia="en-AU"/>
        </w:rPr>
        <w:t>, where the consequences of failing to detect a case can be extremely serious. In contrast to series testing, every sample must be tested with both tests for parallel testing to be effective, so that testing costs can be quite high.</w:t>
      </w:r>
    </w:p>
    <w:p w:rsidR="00400F19" w:rsidRDefault="00400F19" w:rsidP="00400F19">
      <w:pPr>
        <w:pStyle w:val="ForExample"/>
      </w:pPr>
      <w:r>
        <w:lastRenderedPageBreak/>
        <w:t>For example, in some countries testing for highly pathogenic avian influenza virus may rely on using a combination of virus isolation and PCR for detection of virus, with birds that are positive to either test being considered infected.</w:t>
      </w:r>
    </w:p>
    <w:p w:rsidR="0000714F" w:rsidRDefault="0000714F">
      <w:pPr>
        <w:spacing w:before="0" w:after="160" w:line="259" w:lineRule="auto"/>
        <w:jc w:val="left"/>
        <w:rPr>
          <w:rFonts w:asciiTheme="majorHAnsi" w:eastAsiaTheme="majorEastAsia" w:hAnsiTheme="majorHAnsi" w:cstheme="majorBidi"/>
          <w:color w:val="2E74B5" w:themeColor="accent1" w:themeShade="BF"/>
          <w:sz w:val="26"/>
          <w:szCs w:val="24"/>
        </w:rPr>
      </w:pPr>
      <w:r>
        <w:br w:type="page"/>
      </w:r>
    </w:p>
    <w:p w:rsidR="00400F19" w:rsidRPr="005145D1" w:rsidRDefault="00400F19" w:rsidP="00857325">
      <w:pPr>
        <w:pStyle w:val="Heading2"/>
      </w:pPr>
      <w:bookmarkStart w:id="190" w:name="_Toc374534125"/>
      <w:r>
        <w:lastRenderedPageBreak/>
        <w:t xml:space="preserve">Measuring </w:t>
      </w:r>
      <w:r w:rsidRPr="005145D1">
        <w:t>agreement</w:t>
      </w:r>
      <w:bookmarkEnd w:id="186"/>
      <w:bookmarkEnd w:id="187"/>
      <w:bookmarkEnd w:id="188"/>
      <w:r>
        <w:t xml:space="preserve"> between tests</w:t>
      </w:r>
      <w:bookmarkEnd w:id="190"/>
    </w:p>
    <w:p w:rsidR="00400F19" w:rsidRDefault="005B5DB6" w:rsidP="00400F19">
      <w:pPr>
        <w:rPr>
          <w:rFonts w:eastAsia="Times New Roman"/>
          <w:lang w:eastAsia="en-AU"/>
        </w:rPr>
      </w:pPr>
      <w:r>
        <w:rPr>
          <w:rFonts w:eastAsia="Times New Roman"/>
          <w:lang w:eastAsia="en-AU"/>
        </w:rPr>
        <w:t xml:space="preserve">There is often interest in comparing the diagnostic performance of two tests (new test compared to an existing test) to </w:t>
      </w:r>
      <w:r w:rsidR="00400F19" w:rsidRPr="005145D1">
        <w:rPr>
          <w:rFonts w:eastAsia="Times New Roman"/>
          <w:lang w:eastAsia="en-AU"/>
        </w:rPr>
        <w:t xml:space="preserve">see </w:t>
      </w:r>
      <w:r w:rsidR="00400F19">
        <w:rPr>
          <w:rFonts w:eastAsia="Times New Roman"/>
          <w:lang w:eastAsia="en-AU"/>
        </w:rPr>
        <w:t xml:space="preserve">if </w:t>
      </w:r>
      <w:r>
        <w:rPr>
          <w:rFonts w:eastAsia="Times New Roman"/>
          <w:lang w:eastAsia="en-AU"/>
        </w:rPr>
        <w:t>the new test</w:t>
      </w:r>
      <w:r w:rsidR="00400F19">
        <w:rPr>
          <w:rFonts w:eastAsia="Times New Roman"/>
          <w:lang w:eastAsia="en-AU"/>
        </w:rPr>
        <w:t xml:space="preserve"> produces similar results.</w:t>
      </w:r>
    </w:p>
    <w:p w:rsidR="00400F19" w:rsidRDefault="00400F19" w:rsidP="00400F19">
      <w:pPr>
        <w:rPr>
          <w:rFonts w:eastAsia="Times New Roman"/>
          <w:lang w:eastAsia="en-AU"/>
        </w:rPr>
      </w:pPr>
      <w:r w:rsidRPr="005145D1">
        <w:rPr>
          <w:rFonts w:eastAsia="Times New Roman"/>
          <w:lang w:eastAsia="en-AU"/>
        </w:rPr>
        <w:t xml:space="preserve">For the same specimens submitted to each of the two tests, the investigator records the appropriate frequency data into the 4 cells of a 2x2 table, a (both tests positive), b (test 1 positive and test 2 negative), c (test 1 negative and test 2 positive), and d (both tests negative). The value </w:t>
      </w:r>
      <w:r>
        <w:rPr>
          <w:rFonts w:eastAsia="Times New Roman"/>
          <w:i/>
          <w:lang w:eastAsia="en-AU"/>
        </w:rPr>
        <w:t>k</w:t>
      </w:r>
      <w:r w:rsidRPr="005145D1">
        <w:rPr>
          <w:rFonts w:eastAsia="Times New Roman"/>
          <w:i/>
          <w:lang w:eastAsia="en-AU"/>
        </w:rPr>
        <w:t>appa</w:t>
      </w:r>
      <w:r w:rsidRPr="005145D1">
        <w:rPr>
          <w:rFonts w:eastAsia="Times New Roman"/>
          <w:lang w:eastAsia="en-AU"/>
        </w:rPr>
        <w:t xml:space="preserve"> (</w:t>
      </w:r>
      <w:r w:rsidRPr="00D953FB">
        <w:rPr>
          <w:rFonts w:eastAsia="Times New Roman"/>
          <w:i/>
          <w:lang w:eastAsia="en-AU"/>
        </w:rPr>
        <w:t>k</w:t>
      </w:r>
      <w:r w:rsidRPr="005145D1">
        <w:rPr>
          <w:rFonts w:eastAsia="Times New Roman"/>
          <w:lang w:eastAsia="en-AU"/>
        </w:rPr>
        <w:t xml:space="preserve">), a measure of relative agreement beyond chance, can then be calculated using software such as </w:t>
      </w:r>
      <w:proofErr w:type="spellStart"/>
      <w:r w:rsidRPr="005145D1">
        <w:rPr>
          <w:rFonts w:eastAsia="Times New Roman"/>
          <w:lang w:eastAsia="en-AU"/>
        </w:rPr>
        <w:t>EpiTools</w:t>
      </w:r>
      <w:proofErr w:type="spellEnd"/>
      <w:r w:rsidRPr="005145D1">
        <w:rPr>
          <w:rFonts w:eastAsia="Times New Roman"/>
          <w:lang w:eastAsia="en-AU"/>
        </w:rPr>
        <w:t xml:space="preserve"> or </w:t>
      </w:r>
      <w:r>
        <w:rPr>
          <w:rFonts w:eastAsia="Times New Roman"/>
          <w:lang w:eastAsia="en-AU"/>
        </w:rPr>
        <w:t>using formulae in</w:t>
      </w:r>
      <w:r w:rsidRPr="005145D1">
        <w:rPr>
          <w:rFonts w:eastAsia="Times New Roman"/>
          <w:lang w:eastAsia="en-AU"/>
        </w:rPr>
        <w:t xml:space="preserve"> standard epidemiology texts.</w:t>
      </w:r>
    </w:p>
    <w:p w:rsidR="00400F19" w:rsidRDefault="00400F19" w:rsidP="00400F19">
      <w:pPr>
        <w:rPr>
          <w:rFonts w:eastAsia="Times New Roman"/>
          <w:lang w:eastAsia="en-AU"/>
        </w:rPr>
      </w:pPr>
      <w:r w:rsidRPr="00D953FB">
        <w:rPr>
          <w:rFonts w:eastAsia="Times New Roman"/>
          <w:i/>
          <w:lang w:eastAsia="en-AU"/>
        </w:rPr>
        <w:t>Kappa</w:t>
      </w:r>
      <w:r w:rsidRPr="005145D1">
        <w:rPr>
          <w:rFonts w:eastAsia="Times New Roman"/>
          <w:lang w:eastAsia="en-AU"/>
        </w:rPr>
        <w:t xml:space="preserve"> has many similarities to a correlation coefficient and is interpreted along similar lines. It can have values between –1 and +1. </w:t>
      </w:r>
      <w:r>
        <w:rPr>
          <w:rFonts w:eastAsia="Times New Roman"/>
          <w:lang w:eastAsia="en-AU"/>
        </w:rPr>
        <w:t>Suggested</w:t>
      </w:r>
      <w:r w:rsidRPr="005145D1">
        <w:rPr>
          <w:rFonts w:eastAsia="Times New Roman"/>
          <w:lang w:eastAsia="en-AU"/>
        </w:rPr>
        <w:t xml:space="preserve"> criteria for evaluating agreement are</w:t>
      </w:r>
      <w:r>
        <w:rPr>
          <w:rFonts w:eastAsia="Times New Roman"/>
          <w:lang w:eastAsia="en-AU"/>
        </w:rPr>
        <w:t xml:space="preserve"> (</w:t>
      </w:r>
      <w:proofErr w:type="spellStart"/>
      <w:r>
        <w:rPr>
          <w:rFonts w:eastAsia="Times New Roman"/>
          <w:lang w:eastAsia="en-AU"/>
        </w:rPr>
        <w:t>Everitt</w:t>
      </w:r>
      <w:proofErr w:type="spellEnd"/>
      <w:r>
        <w:rPr>
          <w:rFonts w:eastAsia="Times New Roman"/>
          <w:lang w:eastAsia="en-AU"/>
        </w:rPr>
        <w:t>, 1989</w:t>
      </w:r>
      <w:r>
        <w:rPr>
          <w:rFonts w:eastAsia="Times New Roman"/>
          <w:lang w:eastAsia="en-AU"/>
        </w:rPr>
        <w:fldChar w:fldCharType="begin"/>
      </w:r>
      <w:r>
        <w:rPr>
          <w:rFonts w:eastAsia="Times New Roman"/>
          <w:lang w:eastAsia="en-AU"/>
        </w:rPr>
        <w:instrText xml:space="preserve"> ADDIN EN.CITE &lt;EndNote&gt;&lt;Cite ExcludeAuth="1" ExcludeYear="1"&gt;&lt;Author&gt;Everitt&lt;/Author&gt;&lt;Year&gt;1989&lt;/Year&gt;&lt;RecNum&gt;780&lt;/RecNum&gt;&lt;record&gt;&lt;rec-number&gt;780&lt;/rec-number&gt;&lt;foreign-keys&gt;&lt;key app="EN" db-id="2rrzvwv0195sshezpzqxa206sr2xd50ptxf9"&gt;780&lt;/key&gt;&lt;/foreign-keys&gt;&lt;ref-type name="Book"&gt;6&lt;/ref-type&gt;&lt;contributors&gt;&lt;authors&gt;&lt;author&gt;Everitt, R.S.&lt;/author&gt;&lt;/authors&gt;&lt;/contributors&gt;&lt;titles&gt;&lt;title&gt;Statistical Methods for Medical Investigation&lt;/title&gt;&lt;/titles&gt;&lt;dates&gt;&lt;year&gt;1989&lt;/year&gt;&lt;/dates&gt;&lt;pub-location&gt;New York&lt;/pub-location&gt;&lt;publisher&gt;Oxford University Press&lt;/publisher&gt;&lt;urls&gt;&lt;/urls&gt;&lt;/record&gt;&lt;/Cite&gt;&lt;/EndNote&gt;</w:instrText>
      </w:r>
      <w:r>
        <w:rPr>
          <w:rFonts w:eastAsia="Times New Roman"/>
          <w:lang w:eastAsia="en-AU"/>
        </w:rPr>
        <w:fldChar w:fldCharType="end"/>
      </w:r>
      <w:r>
        <w:rPr>
          <w:rFonts w:eastAsia="Times New Roman"/>
          <w:lang w:eastAsia="en-AU"/>
        </w:rPr>
        <w:t xml:space="preserve">, cited by </w:t>
      </w:r>
      <w:proofErr w:type="spellStart"/>
      <w:r>
        <w:rPr>
          <w:rFonts w:eastAsia="Times New Roman"/>
          <w:lang w:eastAsia="en-AU"/>
        </w:rPr>
        <w:t>Thrusfield</w:t>
      </w:r>
      <w:proofErr w:type="spellEnd"/>
      <w:r>
        <w:rPr>
          <w:rFonts w:eastAsia="Times New Roman"/>
          <w:lang w:eastAsia="en-AU"/>
        </w:rPr>
        <w:t>, 1995)</w:t>
      </w:r>
      <w:r w:rsidRPr="005145D1">
        <w:rPr>
          <w:rFonts w:eastAsia="Times New Roman"/>
          <w:lang w:eastAsia="en-AU"/>
        </w:rPr>
        <w:t>:</w:t>
      </w:r>
    </w:p>
    <w:p w:rsidR="00EA7D06" w:rsidRDefault="00EA7D06" w:rsidP="00EA7D06">
      <w:pPr>
        <w:pStyle w:val="Caption"/>
        <w:rPr>
          <w:lang w:eastAsia="en-AU"/>
        </w:rPr>
      </w:pPr>
      <w:r>
        <w:t xml:space="preserve">Table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Table \* ARABIC \s 1 </w:instrText>
      </w:r>
      <w:r w:rsidR="007453F9">
        <w:fldChar w:fldCharType="separate"/>
      </w:r>
      <w:r w:rsidR="007453F9">
        <w:rPr>
          <w:noProof/>
        </w:rPr>
        <w:t>2</w:t>
      </w:r>
      <w:r w:rsidR="007453F9">
        <w:fldChar w:fldCharType="end"/>
      </w:r>
      <w:r>
        <w:t>: Table showing interpretation of kappa values</w:t>
      </w:r>
    </w:p>
    <w:tbl>
      <w:tblPr>
        <w:tblW w:w="0" w:type="auto"/>
        <w:tblInd w:w="108" w:type="dxa"/>
        <w:tblLayout w:type="fixed"/>
        <w:tblLook w:val="0000" w:firstRow="0" w:lastRow="0" w:firstColumn="0" w:lastColumn="0" w:noHBand="0" w:noVBand="0"/>
      </w:tblPr>
      <w:tblGrid>
        <w:gridCol w:w="1701"/>
        <w:gridCol w:w="3261"/>
      </w:tblGrid>
      <w:tr w:rsidR="00400F19" w:rsidRPr="005145D1" w:rsidTr="002F3F75">
        <w:tc>
          <w:tcPr>
            <w:tcW w:w="1701" w:type="dxa"/>
          </w:tcPr>
          <w:p w:rsidR="00400F19" w:rsidRPr="005145D1" w:rsidRDefault="00400F19" w:rsidP="002F3F75">
            <w:pPr>
              <w:jc w:val="center"/>
              <w:rPr>
                <w:rFonts w:eastAsia="Times New Roman"/>
                <w:b/>
                <w:lang w:eastAsia="en-AU"/>
              </w:rPr>
            </w:pPr>
            <w:r>
              <w:rPr>
                <w:rFonts w:eastAsia="Times New Roman"/>
                <w:b/>
                <w:i/>
                <w:lang w:eastAsia="en-AU"/>
              </w:rPr>
              <w:t>k</w:t>
            </w:r>
            <w:r w:rsidRPr="00D953FB">
              <w:rPr>
                <w:rFonts w:eastAsia="Times New Roman"/>
                <w:b/>
                <w:i/>
                <w:lang w:eastAsia="en-AU"/>
              </w:rPr>
              <w:t>appa</w:t>
            </w:r>
            <w:r w:rsidRPr="005145D1">
              <w:rPr>
                <w:rFonts w:eastAsia="Times New Roman"/>
                <w:b/>
                <w:lang w:eastAsia="en-AU"/>
              </w:rPr>
              <w:t xml:space="preserve"> </w:t>
            </w:r>
          </w:p>
        </w:tc>
        <w:tc>
          <w:tcPr>
            <w:tcW w:w="3261" w:type="dxa"/>
          </w:tcPr>
          <w:p w:rsidR="00400F19" w:rsidRPr="005145D1" w:rsidRDefault="00400F19" w:rsidP="002F3F75">
            <w:pPr>
              <w:rPr>
                <w:rFonts w:eastAsia="Times New Roman"/>
                <w:b/>
                <w:lang w:eastAsia="en-AU"/>
              </w:rPr>
            </w:pPr>
            <w:r w:rsidRPr="005145D1">
              <w:rPr>
                <w:rFonts w:eastAsia="Times New Roman"/>
                <w:b/>
                <w:lang w:eastAsia="en-AU"/>
              </w:rPr>
              <w:t>Evaluation</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 xml:space="preserve">&gt; 0.8 </w:t>
            </w:r>
            <w:r>
              <w:rPr>
                <w:rFonts w:eastAsia="Times New Roman"/>
                <w:lang w:eastAsia="en-AU"/>
              </w:rPr>
              <w:t>–</w:t>
            </w:r>
            <w:r w:rsidRPr="005145D1">
              <w:rPr>
                <w:rFonts w:eastAsia="Times New Roman"/>
                <w:lang w:eastAsia="en-AU"/>
              </w:rPr>
              <w:t xml:space="preserve"> 1</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Excellent agreement</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&gt;0.6 – 0.8</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Substantial agreement</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&gt;0.4 – 0.6</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Moderate agreement</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&gt;0.2 – 0.4</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Fair agreement</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&gt;0 – 0.2</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Slight agreement</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0</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Poor agreement</w:t>
            </w:r>
          </w:p>
        </w:tc>
      </w:tr>
      <w:tr w:rsidR="00400F19" w:rsidRPr="005145D1" w:rsidTr="002F3F75">
        <w:tc>
          <w:tcPr>
            <w:tcW w:w="1701" w:type="dxa"/>
          </w:tcPr>
          <w:p w:rsidR="00400F19" w:rsidRPr="005145D1" w:rsidRDefault="00400F19" w:rsidP="002F3F75">
            <w:pPr>
              <w:jc w:val="center"/>
              <w:rPr>
                <w:rFonts w:eastAsia="Times New Roman"/>
                <w:lang w:eastAsia="en-AU"/>
              </w:rPr>
            </w:pPr>
            <w:r w:rsidRPr="005145D1">
              <w:rPr>
                <w:rFonts w:eastAsia="Times New Roman"/>
                <w:lang w:eastAsia="en-AU"/>
              </w:rPr>
              <w:t>&lt;0</w:t>
            </w:r>
          </w:p>
        </w:tc>
        <w:tc>
          <w:tcPr>
            <w:tcW w:w="3261" w:type="dxa"/>
          </w:tcPr>
          <w:p w:rsidR="00400F19" w:rsidRPr="005145D1" w:rsidRDefault="00400F19" w:rsidP="002F3F75">
            <w:pPr>
              <w:rPr>
                <w:rFonts w:eastAsia="Times New Roman"/>
                <w:lang w:eastAsia="en-AU"/>
              </w:rPr>
            </w:pPr>
            <w:r w:rsidRPr="005145D1">
              <w:rPr>
                <w:rFonts w:eastAsia="Times New Roman"/>
                <w:lang w:eastAsia="en-AU"/>
              </w:rPr>
              <w:t>Disagreement</w:t>
            </w:r>
          </w:p>
        </w:tc>
      </w:tr>
    </w:tbl>
    <w:p w:rsidR="00400F19" w:rsidRDefault="00400F19" w:rsidP="00400F19">
      <w:pPr>
        <w:rPr>
          <w:rFonts w:eastAsia="Times New Roman"/>
          <w:lang w:eastAsia="en-AU"/>
        </w:rPr>
      </w:pPr>
      <w:r w:rsidRPr="005145D1">
        <w:rPr>
          <w:rFonts w:eastAsia="Times New Roman"/>
          <w:lang w:eastAsia="en-AU"/>
        </w:rPr>
        <w:t xml:space="preserve">Care must be taken in interpreting </w:t>
      </w:r>
      <w:r w:rsidRPr="00D953FB">
        <w:rPr>
          <w:rFonts w:eastAsia="Times New Roman"/>
          <w:i/>
          <w:lang w:eastAsia="en-AU"/>
        </w:rPr>
        <w:t>kappa</w:t>
      </w:r>
      <w:r w:rsidRPr="005145D1">
        <w:rPr>
          <w:rFonts w:eastAsia="Times New Roman"/>
          <w:lang w:eastAsia="en-AU"/>
        </w:rPr>
        <w:t xml:space="preserve"> – if two tests agree well, they could be equally good or equally bad! </w:t>
      </w:r>
      <w:r>
        <w:rPr>
          <w:rFonts w:eastAsia="Times New Roman"/>
          <w:lang w:eastAsia="en-AU"/>
        </w:rPr>
        <w:t>However, i</w:t>
      </w:r>
      <w:r w:rsidRPr="005145D1">
        <w:rPr>
          <w:rFonts w:eastAsia="Times New Roman"/>
          <w:lang w:eastAsia="en-AU"/>
        </w:rPr>
        <w:t>t may be possible to justif</w:t>
      </w:r>
      <w:r>
        <w:rPr>
          <w:rFonts w:eastAsia="Times New Roman"/>
          <w:lang w:eastAsia="en-AU"/>
        </w:rPr>
        <w:t>y use of a newly developed test</w:t>
      </w:r>
      <w:r w:rsidRPr="005145D1">
        <w:rPr>
          <w:rFonts w:eastAsia="Times New Roman"/>
          <w:lang w:eastAsia="en-AU"/>
        </w:rPr>
        <w:t xml:space="preserve"> if it agrees well with a standard test and if it is cheaper to run in the laboratory. </w:t>
      </w:r>
    </w:p>
    <w:p w:rsidR="00400F19" w:rsidRDefault="00400F19" w:rsidP="00400F19">
      <w:pPr>
        <w:rPr>
          <w:rFonts w:eastAsia="Times New Roman"/>
          <w:lang w:eastAsia="en-AU"/>
        </w:rPr>
      </w:pPr>
      <w:r>
        <w:rPr>
          <w:rFonts w:eastAsia="Times New Roman"/>
          <w:lang w:eastAsia="en-AU"/>
        </w:rPr>
        <w:t>Conversely, i</w:t>
      </w:r>
      <w:r w:rsidRPr="005145D1">
        <w:rPr>
          <w:rFonts w:eastAsia="Times New Roman"/>
          <w:lang w:eastAsia="en-AU"/>
        </w:rPr>
        <w:t xml:space="preserve">f two tests disagree, one test is likely to be better than the other although there may no way to tell which is better! The exception to this is where both tests have close to 100% specificity (i.e. no or few false positives). In this case the test with the larger number of </w:t>
      </w:r>
      <w:r w:rsidRPr="005145D1">
        <w:rPr>
          <w:rFonts w:eastAsia="Times New Roman"/>
          <w:lang w:eastAsia="en-AU"/>
        </w:rPr>
        <w:lastRenderedPageBreak/>
        <w:t xml:space="preserve">positive results is likely to be more sensitive. </w:t>
      </w:r>
      <w:proofErr w:type="spellStart"/>
      <w:r w:rsidRPr="005145D1">
        <w:rPr>
          <w:rFonts w:eastAsia="Times New Roman"/>
          <w:lang w:eastAsia="en-AU"/>
        </w:rPr>
        <w:t>McNemar’s</w:t>
      </w:r>
      <w:proofErr w:type="spellEnd"/>
      <w:r w:rsidRPr="005145D1">
        <w:rPr>
          <w:rFonts w:eastAsia="Times New Roman"/>
          <w:lang w:eastAsia="en-AU"/>
        </w:rPr>
        <w:t xml:space="preserve"> Chi-squared test for paired data can also be used to test for significant differences between the discordant cells (b &amp; c).</w:t>
      </w:r>
    </w:p>
    <w:p w:rsidR="00400F19" w:rsidRPr="0000714F" w:rsidRDefault="00400F19" w:rsidP="0000714F">
      <w:pPr>
        <w:rPr>
          <w:b/>
          <w:lang w:val="en-US"/>
        </w:rPr>
      </w:pPr>
      <w:bookmarkStart w:id="191" w:name="_Toc226371281"/>
      <w:bookmarkStart w:id="192" w:name="_Toc227043805"/>
      <w:bookmarkStart w:id="193" w:name="_Toc227046905"/>
      <w:r w:rsidRPr="0000714F">
        <w:rPr>
          <w:b/>
          <w:lang w:val="en-US"/>
        </w:rPr>
        <w:t xml:space="preserve">An example of </w:t>
      </w:r>
      <w:r w:rsidRPr="0000714F">
        <w:rPr>
          <w:b/>
        </w:rPr>
        <w:t>kappa</w:t>
      </w:r>
      <w:r w:rsidRPr="0000714F">
        <w:rPr>
          <w:b/>
          <w:lang w:val="en-US"/>
        </w:rPr>
        <w:t xml:space="preserve"> and agreement between tests</w:t>
      </w:r>
      <w:bookmarkEnd w:id="191"/>
      <w:bookmarkEnd w:id="192"/>
      <w:bookmarkEnd w:id="193"/>
    </w:p>
    <w:p w:rsidR="00400F19" w:rsidRDefault="00400F19" w:rsidP="00400F19">
      <w:pPr>
        <w:pStyle w:val="ForExample"/>
      </w:pPr>
      <w:r w:rsidRPr="005145D1">
        <w:t xml:space="preserve">A comparison of two herd-tests for </w:t>
      </w:r>
      <w:proofErr w:type="spellStart"/>
      <w:r w:rsidRPr="005145D1">
        <w:t>Johne’s</w:t>
      </w:r>
      <w:proofErr w:type="spellEnd"/>
      <w:r w:rsidRPr="005145D1">
        <w:t xml:space="preserve"> disease in sheep yields the following results (from</w:t>
      </w:r>
      <w:r>
        <w:t xml:space="preserve"> Sergeant et al., </w:t>
      </w:r>
      <w:r>
        <w:fldChar w:fldCharType="begin"/>
      </w:r>
      <w:r>
        <w:instrText xml:space="preserve"> ADDIN EN.CITE &lt;EndNote&gt;&lt;Cite ExcludeAuth="1"&gt;&lt;Author&gt;Sergeant&lt;/Author&gt;&lt;Year&gt;2002&lt;/Year&gt;&lt;RecNum&gt;769&lt;/RecNum&gt;&lt;DisplayText&gt;(2002)&lt;/DisplayText&gt;&lt;record&gt;&lt;rec-number&gt;769&lt;/rec-number&gt;&lt;foreign-keys&gt;&lt;key app="EN" db-id="2rrzvwv0195sshezpzqxa206sr2xd50ptxf9"&gt;769&lt;/key&gt;&lt;/foreign-keys&gt;&lt;ref-type name="Journal Article"&gt;17&lt;/ref-type&gt;&lt;contributors&gt;&lt;authors&gt;&lt;author&gt;Sergeant, E.S.G.&lt;/author&gt;&lt;author&gt;Whittington, R.J.&lt;/author&gt;&lt;author&gt;More, S.J.&lt;/author&gt;&lt;/authors&gt;&lt;/contributors&gt;&lt;titles&gt;&lt;title&gt;Sensitivity and specificity of pooled faecal culture and serology as flock-screening tests for detection of ovine paratuberculosis in Australia&lt;/title&gt;&lt;secondary-title&gt;Preventive-Veterinary-Medicine&lt;/secondary-title&gt;&lt;/titles&gt;&lt;periodical&gt;&lt;full-title&gt;Preventive-Veterinary-Medicine&lt;/full-title&gt;&lt;/periodical&gt;&lt;pages&gt;199-211&lt;/pages&gt;&lt;volume&gt;52&lt;/volume&gt;&lt;number&gt;3-4&lt;/number&gt;&lt;dates&gt;&lt;year&gt;2002&lt;/year&gt;&lt;pub-dates&gt;&lt;date&gt;2002&lt;/date&gt;&lt;/pub-dates&gt;&lt;/dates&gt;&lt;label&gt;240&lt;/label&gt;&lt;urls&gt;&lt;/urls&gt;&lt;/record&gt;&lt;/Cite&gt;&lt;/EndNote&gt;</w:instrText>
      </w:r>
      <w:r>
        <w:fldChar w:fldCharType="separate"/>
      </w:r>
      <w:r>
        <w:rPr>
          <w:noProof/>
        </w:rPr>
        <w:t>(</w:t>
      </w:r>
      <w:hyperlink w:anchor="_ENREF_18" w:tooltip="Sergeant, 2002 #769" w:history="1">
        <w:r>
          <w:rPr>
            <w:noProof/>
          </w:rPr>
          <w:t>2002</w:t>
        </w:r>
      </w:hyperlink>
      <w:r>
        <w:rPr>
          <w:noProof/>
        </w:rPr>
        <w:t>)</w:t>
      </w:r>
      <w:r>
        <w:fldChar w:fldCharType="end"/>
      </w:r>
      <w:r w:rsidRPr="005145D1">
        <w:t>):</w:t>
      </w:r>
    </w:p>
    <w:p w:rsidR="00400F19" w:rsidRPr="005145D1" w:rsidRDefault="00400F19" w:rsidP="00400F19">
      <w:pPr>
        <w:rPr>
          <w:rFonts w:eastAsia="Times New Roman"/>
          <w:lang w:eastAsia="en-AU"/>
        </w:rPr>
      </w:pPr>
    </w:p>
    <w:tbl>
      <w:tblPr>
        <w:tblW w:w="5460" w:type="dxa"/>
        <w:jc w:val="center"/>
        <w:shd w:val="clear" w:color="auto" w:fill="D9D9D9" w:themeFill="background1" w:themeFillShade="D9"/>
        <w:tblLayout w:type="fixed"/>
        <w:tblLook w:val="0000" w:firstRow="0" w:lastRow="0" w:firstColumn="0" w:lastColumn="0" w:noHBand="0" w:noVBand="0"/>
      </w:tblPr>
      <w:tblGrid>
        <w:gridCol w:w="1616"/>
        <w:gridCol w:w="1570"/>
        <w:gridCol w:w="1431"/>
        <w:gridCol w:w="843"/>
      </w:tblGrid>
      <w:tr w:rsidR="00400F19" w:rsidRPr="00EA7D06" w:rsidTr="00EA7D06">
        <w:trPr>
          <w:jc w:val="center"/>
        </w:trPr>
        <w:tc>
          <w:tcPr>
            <w:tcW w:w="1616" w:type="dxa"/>
            <w:tcBorders>
              <w:right w:val="single" w:sz="4" w:space="0" w:color="auto"/>
            </w:tcBorders>
            <w:shd w:val="clear" w:color="auto" w:fill="D9D9D9" w:themeFill="background1" w:themeFillShade="D9"/>
          </w:tcPr>
          <w:p w:rsidR="00400F19" w:rsidRPr="00EA7D06" w:rsidRDefault="00400F19" w:rsidP="002F3F75">
            <w:pPr>
              <w:jc w:val="center"/>
              <w:rPr>
                <w:rFonts w:eastAsia="Times New Roman"/>
                <w:sz w:val="20"/>
                <w:szCs w:val="20"/>
                <w:lang w:eastAsia="en-AU"/>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0F19" w:rsidRPr="00EA7D06" w:rsidRDefault="00400F19" w:rsidP="002F3F75">
            <w:pPr>
              <w:jc w:val="center"/>
              <w:rPr>
                <w:rFonts w:eastAsia="Times New Roman"/>
                <w:b/>
                <w:sz w:val="20"/>
                <w:szCs w:val="20"/>
                <w:lang w:eastAsia="en-AU"/>
              </w:rPr>
            </w:pPr>
            <w:r w:rsidRPr="00EA7D06">
              <w:rPr>
                <w:rFonts w:eastAsia="Times New Roman"/>
                <w:b/>
                <w:sz w:val="20"/>
                <w:szCs w:val="20"/>
                <w:lang w:eastAsia="en-AU"/>
              </w:rPr>
              <w:t>Test 2 results</w:t>
            </w:r>
          </w:p>
        </w:tc>
        <w:tc>
          <w:tcPr>
            <w:tcW w:w="843" w:type="dxa"/>
            <w:tcBorders>
              <w:left w:val="single" w:sz="4" w:space="0" w:color="auto"/>
            </w:tcBorders>
            <w:shd w:val="clear" w:color="auto" w:fill="D9D9D9" w:themeFill="background1" w:themeFillShade="D9"/>
          </w:tcPr>
          <w:p w:rsidR="00400F19" w:rsidRPr="00EA7D06" w:rsidRDefault="00400F19" w:rsidP="002F3F75">
            <w:pPr>
              <w:rPr>
                <w:rFonts w:eastAsia="Times New Roman"/>
                <w:sz w:val="20"/>
                <w:szCs w:val="20"/>
                <w:lang w:eastAsia="en-AU"/>
              </w:rPr>
            </w:pPr>
          </w:p>
        </w:tc>
      </w:tr>
      <w:tr w:rsidR="00400F19" w:rsidRPr="00EA7D06" w:rsidTr="00EA7D06">
        <w:trPr>
          <w:jc w:val="center"/>
        </w:trPr>
        <w:tc>
          <w:tcPr>
            <w:tcW w:w="1616" w:type="dxa"/>
            <w:tcBorders>
              <w:top w:val="single" w:sz="6" w:space="0" w:color="auto"/>
              <w:left w:val="single" w:sz="6" w:space="0" w:color="auto"/>
            </w:tcBorders>
            <w:shd w:val="clear" w:color="auto" w:fill="D9D9D9" w:themeFill="background1" w:themeFillShade="D9"/>
          </w:tcPr>
          <w:p w:rsidR="00400F19" w:rsidRPr="00EA7D06" w:rsidRDefault="00400F19" w:rsidP="002F3F75">
            <w:pPr>
              <w:rPr>
                <w:rFonts w:eastAsia="Times New Roman"/>
                <w:b/>
                <w:sz w:val="20"/>
                <w:szCs w:val="20"/>
                <w:lang w:eastAsia="en-AU"/>
              </w:rPr>
            </w:pPr>
            <w:r w:rsidRPr="00EA7D06">
              <w:rPr>
                <w:rFonts w:eastAsia="Times New Roman"/>
                <w:b/>
                <w:sz w:val="20"/>
                <w:szCs w:val="20"/>
                <w:lang w:eastAsia="en-AU"/>
              </w:rPr>
              <w:t>Test 1 results</w:t>
            </w:r>
          </w:p>
        </w:tc>
        <w:tc>
          <w:tcPr>
            <w:tcW w:w="1570" w:type="dxa"/>
            <w:tcBorders>
              <w:top w:val="single" w:sz="4" w:space="0" w:color="auto"/>
              <w:left w:val="single" w:sz="6" w:space="0" w:color="auto"/>
              <w:right w:val="single" w:sz="6" w:space="0" w:color="auto"/>
            </w:tcBorders>
            <w:shd w:val="clear" w:color="auto" w:fill="D9D9D9" w:themeFill="background1" w:themeFillShade="D9"/>
          </w:tcPr>
          <w:p w:rsidR="00400F19" w:rsidRPr="00EA7D06" w:rsidRDefault="00400F19" w:rsidP="002F3F75">
            <w:pPr>
              <w:jc w:val="center"/>
              <w:rPr>
                <w:rFonts w:eastAsia="Times New Roman"/>
                <w:sz w:val="20"/>
                <w:szCs w:val="20"/>
                <w:lang w:eastAsia="en-AU"/>
              </w:rPr>
            </w:pPr>
            <w:r w:rsidRPr="00EA7D06">
              <w:rPr>
                <w:rFonts w:eastAsia="Times New Roman"/>
                <w:sz w:val="20"/>
                <w:szCs w:val="20"/>
                <w:lang w:eastAsia="en-AU"/>
              </w:rPr>
              <w:t>+</w:t>
            </w:r>
          </w:p>
        </w:tc>
        <w:tc>
          <w:tcPr>
            <w:tcW w:w="1431" w:type="dxa"/>
            <w:tcBorders>
              <w:top w:val="single" w:sz="4" w:space="0" w:color="auto"/>
              <w:left w:val="single" w:sz="6" w:space="0" w:color="auto"/>
            </w:tcBorders>
            <w:shd w:val="clear" w:color="auto" w:fill="D9D9D9" w:themeFill="background1" w:themeFillShade="D9"/>
          </w:tcPr>
          <w:p w:rsidR="00400F19" w:rsidRPr="00EA7D06" w:rsidRDefault="00400F19" w:rsidP="002F3F75">
            <w:pPr>
              <w:jc w:val="center"/>
              <w:rPr>
                <w:rFonts w:eastAsia="Times New Roman"/>
                <w:sz w:val="20"/>
                <w:szCs w:val="20"/>
                <w:lang w:eastAsia="en-AU"/>
              </w:rPr>
            </w:pPr>
            <w:r w:rsidRPr="00EA7D06">
              <w:rPr>
                <w:rFonts w:eastAsia="Times New Roman"/>
                <w:sz w:val="20"/>
                <w:szCs w:val="20"/>
                <w:lang w:eastAsia="en-AU"/>
              </w:rPr>
              <w:t>–</w:t>
            </w:r>
          </w:p>
        </w:tc>
        <w:tc>
          <w:tcPr>
            <w:tcW w:w="843" w:type="dxa"/>
            <w:tcBorders>
              <w:left w:val="single" w:sz="6" w:space="0" w:color="auto"/>
            </w:tcBorders>
            <w:shd w:val="clear" w:color="auto" w:fill="D9D9D9" w:themeFill="background1" w:themeFillShade="D9"/>
          </w:tcPr>
          <w:p w:rsidR="00400F19" w:rsidRPr="00EA7D06" w:rsidRDefault="00400F19" w:rsidP="002F3F75">
            <w:pPr>
              <w:rPr>
                <w:rFonts w:eastAsia="Times New Roman"/>
                <w:sz w:val="20"/>
                <w:szCs w:val="20"/>
                <w:lang w:eastAsia="en-AU"/>
              </w:rPr>
            </w:pPr>
            <w:r w:rsidRPr="00EA7D06">
              <w:rPr>
                <w:rFonts w:eastAsia="Times New Roman"/>
                <w:sz w:val="20"/>
                <w:szCs w:val="20"/>
                <w:lang w:eastAsia="en-AU"/>
              </w:rPr>
              <w:t>Total</w:t>
            </w:r>
          </w:p>
        </w:tc>
      </w:tr>
      <w:tr w:rsidR="00400F19" w:rsidRPr="00EA7D06" w:rsidTr="00EA7D06">
        <w:trPr>
          <w:jc w:val="center"/>
        </w:trPr>
        <w:tc>
          <w:tcPr>
            <w:tcW w:w="1616" w:type="dxa"/>
            <w:tcBorders>
              <w:top w:val="single" w:sz="6" w:space="0" w:color="auto"/>
              <w:left w:val="single" w:sz="6" w:space="0" w:color="auto"/>
              <w:bottom w:val="single" w:sz="4" w:space="0" w:color="auto"/>
              <w:right w:val="single" w:sz="4" w:space="0" w:color="auto"/>
            </w:tcBorders>
            <w:shd w:val="clear" w:color="auto" w:fill="D9D9D9" w:themeFill="background1" w:themeFillShade="D9"/>
          </w:tcPr>
          <w:p w:rsidR="00400F19" w:rsidRPr="00EA7D06" w:rsidRDefault="00400F19" w:rsidP="002F3F75">
            <w:pPr>
              <w:jc w:val="center"/>
              <w:rPr>
                <w:rFonts w:eastAsia="Times New Roman"/>
                <w:sz w:val="20"/>
                <w:szCs w:val="20"/>
                <w:lang w:eastAsia="en-AU"/>
              </w:rPr>
            </w:pPr>
            <w:r w:rsidRPr="00EA7D06">
              <w:rPr>
                <w:rFonts w:eastAsia="Times New Roman"/>
                <w:sz w:val="20"/>
                <w:szCs w:val="20"/>
                <w:lang w:eastAsia="en-AU"/>
              </w:rPr>
              <w:t>+</w:t>
            </w:r>
          </w:p>
        </w:tc>
        <w:tc>
          <w:tcPr>
            <w:tcW w:w="157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400F19" w:rsidRPr="00EA7D06" w:rsidRDefault="00400F19" w:rsidP="002F3F75">
            <w:pPr>
              <w:tabs>
                <w:tab w:val="center" w:pos="1047"/>
                <w:tab w:val="right" w:pos="1234"/>
              </w:tabs>
              <w:jc w:val="center"/>
              <w:rPr>
                <w:rFonts w:eastAsia="Times New Roman"/>
                <w:b/>
                <w:sz w:val="20"/>
                <w:szCs w:val="20"/>
                <w:lang w:eastAsia="en-AU"/>
              </w:rPr>
            </w:pPr>
            <w:r w:rsidRPr="00EA7D06">
              <w:rPr>
                <w:rFonts w:eastAsia="Times New Roman"/>
                <w:b/>
                <w:sz w:val="20"/>
                <w:szCs w:val="20"/>
                <w:lang w:eastAsia="en-AU"/>
              </w:rPr>
              <w:t>58</w:t>
            </w:r>
          </w:p>
        </w:tc>
        <w:tc>
          <w:tcPr>
            <w:tcW w:w="1431"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400F19" w:rsidRPr="00EA7D06" w:rsidRDefault="00400F19" w:rsidP="002F3F75">
            <w:pPr>
              <w:tabs>
                <w:tab w:val="right" w:pos="1095"/>
              </w:tabs>
              <w:jc w:val="center"/>
              <w:rPr>
                <w:rFonts w:eastAsia="Times New Roman"/>
                <w:b/>
                <w:sz w:val="20"/>
                <w:szCs w:val="20"/>
                <w:lang w:eastAsia="en-AU"/>
              </w:rPr>
            </w:pPr>
            <w:r w:rsidRPr="00EA7D06">
              <w:rPr>
                <w:rFonts w:eastAsia="Times New Roman"/>
                <w:b/>
                <w:sz w:val="20"/>
                <w:szCs w:val="20"/>
                <w:lang w:eastAsia="en-AU"/>
              </w:rPr>
              <w:t>37</w:t>
            </w:r>
          </w:p>
        </w:tc>
        <w:tc>
          <w:tcPr>
            <w:tcW w:w="843"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400F19" w:rsidRPr="00EA7D06" w:rsidRDefault="00400F19" w:rsidP="002F3F75">
            <w:pPr>
              <w:rPr>
                <w:rFonts w:eastAsia="Times New Roman"/>
                <w:sz w:val="20"/>
                <w:szCs w:val="20"/>
                <w:lang w:eastAsia="en-AU"/>
              </w:rPr>
            </w:pPr>
            <w:r w:rsidRPr="00EA7D06">
              <w:rPr>
                <w:rFonts w:eastAsia="Times New Roman"/>
                <w:sz w:val="20"/>
                <w:szCs w:val="20"/>
                <w:lang w:eastAsia="en-AU"/>
              </w:rPr>
              <w:t>95</w:t>
            </w:r>
          </w:p>
        </w:tc>
      </w:tr>
      <w:tr w:rsidR="00400F19" w:rsidRPr="00EA7D06" w:rsidTr="00EA7D06">
        <w:trPr>
          <w:jc w:val="center"/>
        </w:trPr>
        <w:tc>
          <w:tcPr>
            <w:tcW w:w="1616"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400F19" w:rsidRPr="00EA7D06" w:rsidRDefault="00400F19" w:rsidP="002F3F75">
            <w:pPr>
              <w:jc w:val="center"/>
              <w:rPr>
                <w:rFonts w:eastAsia="Times New Roman"/>
                <w:sz w:val="20"/>
                <w:szCs w:val="20"/>
                <w:lang w:eastAsia="en-AU"/>
              </w:rPr>
            </w:pPr>
            <w:r w:rsidRPr="00EA7D06">
              <w:rPr>
                <w:rFonts w:eastAsia="Times New Roman"/>
                <w:sz w:val="20"/>
                <w:szCs w:val="20"/>
                <w:lang w:eastAsia="en-AU"/>
              </w:rPr>
              <w:t>–</w:t>
            </w:r>
          </w:p>
        </w:tc>
        <w:tc>
          <w:tcPr>
            <w:tcW w:w="1570"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400F19" w:rsidRPr="00EA7D06" w:rsidRDefault="00400F19" w:rsidP="002F3F75">
            <w:pPr>
              <w:tabs>
                <w:tab w:val="right" w:pos="1234"/>
              </w:tabs>
              <w:jc w:val="center"/>
              <w:rPr>
                <w:rFonts w:eastAsia="Times New Roman"/>
                <w:b/>
                <w:sz w:val="20"/>
                <w:szCs w:val="20"/>
                <w:lang w:eastAsia="en-AU"/>
              </w:rPr>
            </w:pPr>
            <w:r w:rsidRPr="00EA7D06">
              <w:rPr>
                <w:rFonts w:eastAsia="Times New Roman"/>
                <w:b/>
                <w:sz w:val="20"/>
                <w:szCs w:val="20"/>
                <w:lang w:eastAsia="en-AU"/>
              </w:rPr>
              <w:t>5</w:t>
            </w:r>
          </w:p>
        </w:tc>
        <w:tc>
          <w:tcPr>
            <w:tcW w:w="1431"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400F19" w:rsidRPr="00EA7D06" w:rsidRDefault="00400F19" w:rsidP="002F3F75">
            <w:pPr>
              <w:tabs>
                <w:tab w:val="right" w:pos="1095"/>
              </w:tabs>
              <w:jc w:val="center"/>
              <w:rPr>
                <w:rFonts w:eastAsia="Times New Roman"/>
                <w:b/>
                <w:sz w:val="20"/>
                <w:szCs w:val="20"/>
                <w:lang w:eastAsia="en-AU"/>
              </w:rPr>
            </w:pPr>
            <w:r w:rsidRPr="00EA7D06">
              <w:rPr>
                <w:rFonts w:eastAsia="Times New Roman"/>
                <w:b/>
                <w:sz w:val="20"/>
                <w:szCs w:val="20"/>
                <w:lang w:eastAsia="en-AU"/>
              </w:rPr>
              <w:t>196</w:t>
            </w:r>
          </w:p>
        </w:tc>
        <w:tc>
          <w:tcPr>
            <w:tcW w:w="843"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400F19" w:rsidRPr="00EA7D06" w:rsidRDefault="00400F19" w:rsidP="002F3F75">
            <w:pPr>
              <w:rPr>
                <w:rFonts w:eastAsia="Times New Roman"/>
                <w:sz w:val="20"/>
                <w:szCs w:val="20"/>
                <w:lang w:eastAsia="en-AU"/>
              </w:rPr>
            </w:pPr>
            <w:r w:rsidRPr="00EA7D06">
              <w:rPr>
                <w:rFonts w:eastAsia="Times New Roman"/>
                <w:sz w:val="20"/>
                <w:szCs w:val="20"/>
                <w:lang w:eastAsia="en-AU"/>
              </w:rPr>
              <w:t>201</w:t>
            </w:r>
          </w:p>
        </w:tc>
      </w:tr>
      <w:tr w:rsidR="00400F19" w:rsidRPr="00EA7D06" w:rsidTr="00EA7D06">
        <w:trPr>
          <w:jc w:val="center"/>
        </w:trPr>
        <w:tc>
          <w:tcPr>
            <w:tcW w:w="1616" w:type="dxa"/>
            <w:shd w:val="clear" w:color="auto" w:fill="D9D9D9" w:themeFill="background1" w:themeFillShade="D9"/>
          </w:tcPr>
          <w:p w:rsidR="00400F19" w:rsidRPr="00EA7D06" w:rsidRDefault="00400F19" w:rsidP="002F3F75">
            <w:pPr>
              <w:rPr>
                <w:rFonts w:eastAsia="Times New Roman"/>
                <w:sz w:val="20"/>
                <w:szCs w:val="20"/>
                <w:lang w:eastAsia="en-AU"/>
              </w:rPr>
            </w:pPr>
            <w:r w:rsidRPr="00EA7D06">
              <w:rPr>
                <w:rFonts w:eastAsia="Times New Roman"/>
                <w:sz w:val="20"/>
                <w:szCs w:val="20"/>
                <w:lang w:eastAsia="en-AU"/>
              </w:rPr>
              <w:t xml:space="preserve">Total </w:t>
            </w:r>
          </w:p>
        </w:tc>
        <w:tc>
          <w:tcPr>
            <w:tcW w:w="1570" w:type="dxa"/>
            <w:tcBorders>
              <w:left w:val="single" w:sz="6" w:space="0" w:color="auto"/>
              <w:bottom w:val="single" w:sz="6" w:space="0" w:color="auto"/>
            </w:tcBorders>
            <w:shd w:val="clear" w:color="auto" w:fill="D9D9D9" w:themeFill="background1" w:themeFillShade="D9"/>
          </w:tcPr>
          <w:p w:rsidR="00400F19" w:rsidRPr="00EA7D06" w:rsidRDefault="00400F19" w:rsidP="002F3F75">
            <w:pPr>
              <w:tabs>
                <w:tab w:val="right" w:pos="1234"/>
              </w:tabs>
              <w:jc w:val="center"/>
              <w:rPr>
                <w:rFonts w:eastAsia="Times New Roman"/>
                <w:sz w:val="20"/>
                <w:szCs w:val="20"/>
                <w:lang w:eastAsia="en-AU"/>
              </w:rPr>
            </w:pPr>
            <w:r w:rsidRPr="00EA7D06">
              <w:rPr>
                <w:rFonts w:eastAsia="Times New Roman"/>
                <w:sz w:val="20"/>
                <w:szCs w:val="20"/>
                <w:lang w:eastAsia="en-AU"/>
              </w:rPr>
              <w:t>63</w:t>
            </w:r>
          </w:p>
        </w:tc>
        <w:tc>
          <w:tcPr>
            <w:tcW w:w="1431" w:type="dxa"/>
            <w:tcBorders>
              <w:bottom w:val="single" w:sz="6" w:space="0" w:color="auto"/>
              <w:right w:val="single" w:sz="6" w:space="0" w:color="auto"/>
            </w:tcBorders>
            <w:shd w:val="clear" w:color="auto" w:fill="D9D9D9" w:themeFill="background1" w:themeFillShade="D9"/>
          </w:tcPr>
          <w:p w:rsidR="00400F19" w:rsidRPr="00EA7D06" w:rsidRDefault="00400F19" w:rsidP="002F3F75">
            <w:pPr>
              <w:tabs>
                <w:tab w:val="right" w:pos="1095"/>
              </w:tabs>
              <w:jc w:val="center"/>
              <w:rPr>
                <w:rFonts w:eastAsia="Times New Roman"/>
                <w:sz w:val="20"/>
                <w:szCs w:val="20"/>
                <w:lang w:eastAsia="en-AU"/>
              </w:rPr>
            </w:pPr>
            <w:r w:rsidRPr="00EA7D06">
              <w:rPr>
                <w:rFonts w:eastAsia="Times New Roman"/>
                <w:sz w:val="20"/>
                <w:szCs w:val="20"/>
                <w:lang w:eastAsia="en-AU"/>
              </w:rPr>
              <w:t>233</w:t>
            </w:r>
          </w:p>
        </w:tc>
        <w:tc>
          <w:tcPr>
            <w:tcW w:w="843" w:type="dxa"/>
            <w:tcBorders>
              <w:left w:val="nil"/>
            </w:tcBorders>
            <w:shd w:val="clear" w:color="auto" w:fill="D9D9D9" w:themeFill="background1" w:themeFillShade="D9"/>
          </w:tcPr>
          <w:p w:rsidR="00400F19" w:rsidRPr="00EA7D06" w:rsidRDefault="00400F19" w:rsidP="002F3F75">
            <w:pPr>
              <w:rPr>
                <w:rFonts w:eastAsia="Times New Roman"/>
                <w:sz w:val="20"/>
                <w:szCs w:val="20"/>
                <w:lang w:eastAsia="en-AU"/>
              </w:rPr>
            </w:pPr>
            <w:r w:rsidRPr="00EA7D06">
              <w:rPr>
                <w:rFonts w:eastAsia="Times New Roman"/>
                <w:sz w:val="20"/>
                <w:szCs w:val="20"/>
                <w:lang w:eastAsia="en-AU"/>
              </w:rPr>
              <w:t>296</w:t>
            </w:r>
          </w:p>
        </w:tc>
      </w:tr>
    </w:tbl>
    <w:p w:rsidR="00400F19" w:rsidRPr="004D6210" w:rsidRDefault="00400F19" w:rsidP="00400F19">
      <w:pPr>
        <w:pStyle w:val="ForExample"/>
        <w:rPr>
          <w:rFonts w:ascii="Arial" w:hAnsi="Arial"/>
          <w:sz w:val="22"/>
          <w:szCs w:val="22"/>
        </w:rPr>
      </w:pPr>
      <w:r w:rsidRPr="004D6210">
        <w:rPr>
          <w:rFonts w:ascii="Arial" w:hAnsi="Arial"/>
          <w:sz w:val="22"/>
          <w:szCs w:val="22"/>
        </w:rPr>
        <w:t>How well do the two tests agree, and can you determine which test is better?</w:t>
      </w:r>
    </w:p>
    <w:p w:rsidR="00400F19" w:rsidRPr="004D6210" w:rsidRDefault="00400F19" w:rsidP="004D6210">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xml:space="preserve">For these tests, kappa is 0.64, suggesting moderate-substantial agreement. However, </w:t>
      </w:r>
      <w:proofErr w:type="spellStart"/>
      <w:r w:rsidRPr="004D6210">
        <w:rPr>
          <w:rFonts w:ascii="Arial" w:eastAsia="Times New Roman" w:hAnsi="Arial" w:cs="Arial"/>
          <w:sz w:val="22"/>
          <w:lang w:eastAsia="en-AU"/>
        </w:rPr>
        <w:t>McNemar’s</w:t>
      </w:r>
      <w:proofErr w:type="spellEnd"/>
      <w:r w:rsidRPr="004D6210">
        <w:rPr>
          <w:rFonts w:ascii="Arial" w:eastAsia="Times New Roman" w:hAnsi="Arial" w:cs="Arial"/>
          <w:sz w:val="22"/>
          <w:lang w:eastAsia="en-AU"/>
        </w:rPr>
        <w:t xml:space="preserve"> chi-squared is 22.88, with 1 degree of freedom and P &lt; 0.001. This means that the discordant cells (37 and 5) are significantly different. From the data available it is not possible to say which test is better – the additional positives on Test 1 could be either true or false positives, depending on test specificity.</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In this case, Test 1 was pooled faecal culture (specificity assumed to be 100%) and Test 2 was the agar gel-diffusion test with follow-up of positives by autopsy and histopathology (specificity also assumed to be 100%). How does this change the assessment of the two tests?</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Considering that both tests have specificity equal (or very close) to 100%, there are likely to be very few false-positives. Therefore it appears that the sensitivity of Test 1 (pooled faecal culture) is considerably higher than that for Test 2 (serology), since Test 1 detected a greater number of positives overall.</w:t>
      </w:r>
    </w:p>
    <w:p w:rsidR="00400F19" w:rsidRPr="00D953FB" w:rsidRDefault="00400F19" w:rsidP="0000714F">
      <w:pPr>
        <w:pStyle w:val="Heading3"/>
        <w:rPr>
          <w:lang w:val="en-US"/>
        </w:rPr>
      </w:pPr>
      <w:bookmarkStart w:id="194" w:name="_Toc374534126"/>
      <w:r w:rsidRPr="00D953FB">
        <w:rPr>
          <w:lang w:val="en-US"/>
        </w:rPr>
        <w:lastRenderedPageBreak/>
        <w:t>Proportional agreement of positive and negative results</w:t>
      </w:r>
      <w:bookmarkEnd w:id="194"/>
    </w:p>
    <w:p w:rsidR="00400F19" w:rsidRDefault="00400F19" w:rsidP="00400F19">
      <w:pPr>
        <w:rPr>
          <w:rFonts w:eastAsia="Times New Roman"/>
          <w:lang w:eastAsia="en-AU"/>
        </w:rPr>
      </w:pPr>
      <w:r>
        <w:rPr>
          <w:rFonts w:eastAsia="Times New Roman"/>
          <w:lang w:eastAsia="en-AU"/>
        </w:rPr>
        <w:t xml:space="preserve">In some circumstances, particularly where the marginal totals of the 2-by-2 table are not balanced, </w:t>
      </w:r>
      <w:r w:rsidRPr="00D953FB">
        <w:rPr>
          <w:rFonts w:eastAsia="Times New Roman"/>
          <w:i/>
          <w:lang w:eastAsia="en-AU"/>
        </w:rPr>
        <w:t>kappa</w:t>
      </w:r>
      <w:r>
        <w:rPr>
          <w:rFonts w:eastAsia="Times New Roman"/>
          <w:lang w:eastAsia="en-AU"/>
        </w:rPr>
        <w:t xml:space="preserve"> is not always a good measure of the true level of agreement between two tests </w:t>
      </w:r>
      <w:r>
        <w:rPr>
          <w:rFonts w:eastAsia="Times New Roman"/>
          <w:lang w:eastAsia="en-AU"/>
        </w:rPr>
        <w:fldChar w:fldCharType="begin"/>
      </w:r>
      <w:r>
        <w:rPr>
          <w:rFonts w:eastAsia="Times New Roman"/>
          <w:lang w:eastAsia="en-AU"/>
        </w:rPr>
        <w:instrText xml:space="preserve"> ADDIN EN.CITE &lt;EndNote&gt;&lt;Cite&gt;&lt;Author&gt;Feinstein&lt;/Author&gt;&lt;Year&gt;1990&lt;/Year&gt;&lt;RecNum&gt;573&lt;/RecNum&gt;&lt;DisplayText&gt;(Feinstein and Cicchetti, 1990)&lt;/DisplayText&gt;&lt;record&gt;&lt;rec-number&gt;573&lt;/rec-number&gt;&lt;foreign-keys&gt;&lt;key app="EN" db-id="2rrzvwv0195sshezpzqxa206sr2xd50ptxf9"&gt;573&lt;/key&gt;&lt;/foreign-keys&gt;&lt;ref-type name="Journal Article"&gt;17&lt;/ref-type&gt;&lt;contributors&gt;&lt;authors&gt;&lt;author&gt;Feinstein, A. R. &lt;/author&gt;&lt;author&gt;Cicchetti, D. V.&lt;/author&gt;&lt;/authors&gt;&lt;/contributors&gt;&lt;auth-address&gt;Yale University School of Medicine, New Haven, CT 06510.&lt;/auth-address&gt;&lt;titles&gt;&lt;title&gt;High agreement but low kappa: I. The problems of two paradoxes. [see comments.]&lt;/title&gt;&lt;secondary-title&gt;Journal of Clinical Epidemiology.&lt;/secondary-title&gt;&lt;/titles&gt;&lt;periodical&gt;&lt;full-title&gt;Journal of Clinical Epidemiology.&lt;/full-title&gt;&lt;/periodical&gt;&lt;pages&gt;543-9&lt;/pages&gt;&lt;volume&gt;43&lt;/volume&gt;&lt;number&gt;6&lt;/number&gt;&lt;dates&gt;&lt;year&gt;1990&lt;/year&gt;&lt;pub-dates&gt;&lt;date&gt;1990&lt;/date&gt;&lt;/pub-dates&gt;&lt;/dates&gt;&lt;label&gt;1270&lt;/label&gt;&lt;urls&gt;&lt;related-urls&gt;&lt;url&gt;2348207&lt;/url&gt;&lt;/related-urls&gt;&lt;/urls&gt;&lt;/record&gt;&lt;/Cite&gt;&lt;/EndNote&gt;</w:instrText>
      </w:r>
      <w:r>
        <w:rPr>
          <w:rFonts w:eastAsia="Times New Roman"/>
          <w:lang w:eastAsia="en-AU"/>
        </w:rPr>
        <w:fldChar w:fldCharType="separate"/>
      </w:r>
      <w:r>
        <w:rPr>
          <w:rFonts w:eastAsia="Times New Roman"/>
          <w:noProof/>
          <w:lang w:eastAsia="en-AU"/>
        </w:rPr>
        <w:t>(</w:t>
      </w:r>
      <w:hyperlink w:anchor="_ENREF_6" w:tooltip="Feinstein, 1990 #573" w:history="1">
        <w:r>
          <w:rPr>
            <w:rFonts w:eastAsia="Times New Roman"/>
            <w:noProof/>
            <w:lang w:eastAsia="en-AU"/>
          </w:rPr>
          <w:t>Feinstein and Cicchetti, 1990</w:t>
        </w:r>
      </w:hyperlink>
      <w:r>
        <w:rPr>
          <w:rFonts w:eastAsia="Times New Roman"/>
          <w:noProof/>
          <w:lang w:eastAsia="en-AU"/>
        </w:rPr>
        <w:t>)</w:t>
      </w:r>
      <w:r>
        <w:rPr>
          <w:rFonts w:eastAsia="Times New Roman"/>
          <w:lang w:eastAsia="en-AU"/>
        </w:rPr>
        <w:fldChar w:fldCharType="end"/>
      </w:r>
      <w:r>
        <w:rPr>
          <w:rFonts w:eastAsia="Times New Roman"/>
          <w:lang w:eastAsia="en-AU"/>
        </w:rPr>
        <w:t xml:space="preserve">. For example, in the first example above, kappa was only 0.74, compared to an overall proportion of agreement of 0.94 In these situations, the proportions of positive and negative agreement have been proposed as useful alternatives to </w:t>
      </w:r>
      <w:r w:rsidRPr="00D953FB">
        <w:rPr>
          <w:rFonts w:eastAsia="Times New Roman"/>
          <w:i/>
          <w:lang w:eastAsia="en-AU"/>
        </w:rPr>
        <w:t>kappa</w:t>
      </w:r>
      <w:r>
        <w:rPr>
          <w:rFonts w:eastAsia="Times New Roman"/>
          <w:lang w:eastAsia="en-AU"/>
        </w:rPr>
        <w:t xml:space="preserve"> </w:t>
      </w:r>
      <w:r>
        <w:rPr>
          <w:rFonts w:eastAsia="Times New Roman"/>
          <w:lang w:eastAsia="en-AU"/>
        </w:rPr>
        <w:fldChar w:fldCharType="begin"/>
      </w:r>
      <w:r>
        <w:rPr>
          <w:rFonts w:eastAsia="Times New Roman"/>
          <w:lang w:eastAsia="en-AU"/>
        </w:rPr>
        <w:instrText xml:space="preserve"> ADDIN EN.CITE &lt;EndNote&gt;&lt;Cite&gt;&lt;Author&gt;Cicchetti&lt;/Author&gt;&lt;Year&gt;1990&lt;/Year&gt;&lt;RecNum&gt;692&lt;/RecNum&gt;&lt;DisplayText&gt;(Cicchetti and Feinstein, 1990)&lt;/DisplayText&gt;&lt;record&gt;&lt;rec-number&gt;692&lt;/rec-number&gt;&lt;foreign-keys&gt;&lt;key app="EN" db-id="2rrzvwv0195sshezpzqxa206sr2xd50ptxf9"&gt;692&lt;/key&gt;&lt;/foreign-keys&gt;&lt;ref-type name="Journal Article"&gt;17&lt;/ref-type&gt;&lt;contributors&gt;&lt;authors&gt;&lt;author&gt;Cicchetti, D.V.&lt;/author&gt;&lt;author&gt;Feinstein, A.R.&lt;/author&gt;&lt;/authors&gt;&lt;/contributors&gt;&lt;titles&gt;&lt;title&gt;High agreement but low kappa: II. Resolving the paradoxes&lt;/title&gt;&lt;secondary-title&gt;Journal-of-Clinical-Epidemiology&lt;/secondary-title&gt;&lt;/titles&gt;&lt;periodical&gt;&lt;full-title&gt;Journal-of-Clinical-Epidemiology&lt;/full-title&gt;&lt;/periodical&gt;&lt;pages&gt;551-558&lt;/pages&gt;&lt;volume&gt;43&lt;/volume&gt;&lt;number&gt;6&lt;/number&gt;&lt;dates&gt;&lt;year&gt;1990&lt;/year&gt;&lt;pub-dates&gt;&lt;date&gt;1990&lt;/date&gt;&lt;/pub-dates&gt;&lt;/dates&gt;&lt;label&gt;70&lt;/label&gt;&lt;urls&gt;&lt;/urls&gt;&lt;/record&gt;&lt;/Cite&gt;&lt;/EndNote&gt;</w:instrText>
      </w:r>
      <w:r>
        <w:rPr>
          <w:rFonts w:eastAsia="Times New Roman"/>
          <w:lang w:eastAsia="en-AU"/>
        </w:rPr>
        <w:fldChar w:fldCharType="separate"/>
      </w:r>
      <w:r>
        <w:rPr>
          <w:rFonts w:eastAsia="Times New Roman"/>
          <w:noProof/>
          <w:lang w:eastAsia="en-AU"/>
        </w:rPr>
        <w:t>(</w:t>
      </w:r>
      <w:hyperlink w:anchor="_ENREF_3" w:tooltip="Cicchetti, 1990 #692" w:history="1">
        <w:r>
          <w:rPr>
            <w:rFonts w:eastAsia="Times New Roman"/>
            <w:noProof/>
            <w:lang w:eastAsia="en-AU"/>
          </w:rPr>
          <w:t>Cicchetti and Feinstein, 1990</w:t>
        </w:r>
      </w:hyperlink>
      <w:r>
        <w:rPr>
          <w:rFonts w:eastAsia="Times New Roman"/>
          <w:noProof/>
          <w:lang w:eastAsia="en-AU"/>
        </w:rPr>
        <w:t>)</w:t>
      </w:r>
      <w:r>
        <w:rPr>
          <w:rFonts w:eastAsia="Times New Roman"/>
          <w:lang w:eastAsia="en-AU"/>
        </w:rPr>
        <w:fldChar w:fldCharType="end"/>
      </w:r>
      <w:r>
        <w:rPr>
          <w:rFonts w:eastAsia="Times New Roman"/>
          <w:lang w:eastAsia="en-AU"/>
        </w:rPr>
        <w:t xml:space="preserve">. For this example, the proportion of positive agreement was 0.78, compared to 0.96 for the proportion of negative agreement, suggesting that the main area of disagreement between the tests is in positive results and that agreement among negatives is very high. </w:t>
      </w:r>
    </w:p>
    <w:p w:rsidR="00400F19" w:rsidRPr="005145D1" w:rsidRDefault="00400F19" w:rsidP="001A08EE">
      <w:pPr>
        <w:pStyle w:val="Heading2"/>
      </w:pPr>
      <w:bookmarkStart w:id="195" w:name="_Toc226371283"/>
      <w:bookmarkStart w:id="196" w:name="_Toc227043807"/>
      <w:bookmarkStart w:id="197" w:name="_Toc227046907"/>
      <w:bookmarkStart w:id="198" w:name="_Toc374534127"/>
      <w:r w:rsidRPr="005145D1">
        <w:t>Estimation of true prevalence from apparent prevalence</w:t>
      </w:r>
      <w:bookmarkEnd w:id="195"/>
      <w:bookmarkEnd w:id="196"/>
      <w:bookmarkEnd w:id="197"/>
      <w:bookmarkEnd w:id="198"/>
    </w:p>
    <w:p w:rsidR="00400F19" w:rsidRDefault="00400F19" w:rsidP="00400F19">
      <w:pPr>
        <w:rPr>
          <w:rFonts w:eastAsia="Times New Roman"/>
          <w:lang w:eastAsia="en-AU"/>
        </w:rPr>
      </w:pPr>
      <w:r>
        <w:rPr>
          <w:rFonts w:eastAsia="Times New Roman"/>
          <w:lang w:eastAsia="en-AU"/>
        </w:rPr>
        <w:t xml:space="preserve">When we apply a test </w:t>
      </w:r>
      <w:r w:rsidRPr="005145D1">
        <w:rPr>
          <w:rFonts w:eastAsia="Times New Roman"/>
          <w:lang w:eastAsia="en-AU"/>
        </w:rPr>
        <w:t>in a population</w:t>
      </w:r>
      <w:r>
        <w:rPr>
          <w:rFonts w:eastAsia="Times New Roman"/>
          <w:lang w:eastAsia="en-AU"/>
        </w:rPr>
        <w:t>,</w:t>
      </w:r>
      <w:r w:rsidR="005B5DB6">
        <w:rPr>
          <w:rFonts w:eastAsia="Times New Roman"/>
          <w:lang w:eastAsia="en-AU"/>
        </w:rPr>
        <w:t xml:space="preserve"> t</w:t>
      </w:r>
      <w:r>
        <w:rPr>
          <w:rFonts w:eastAsia="Times New Roman"/>
          <w:lang w:eastAsia="en-AU"/>
        </w:rPr>
        <w:t>he proportion of positive results obs</w:t>
      </w:r>
      <w:r w:rsidR="005B5DB6">
        <w:rPr>
          <w:rFonts w:eastAsia="Times New Roman"/>
          <w:lang w:eastAsia="en-AU"/>
        </w:rPr>
        <w:t>erved is the apparent prevalence</w:t>
      </w:r>
      <w:r>
        <w:rPr>
          <w:rFonts w:eastAsia="Times New Roman"/>
          <w:lang w:eastAsia="en-AU"/>
        </w:rPr>
        <w:t>. However, depending on test performance, apparent prevalence may not be a good indicator of the true level of disease in the population (the true prevalence). However, if we can estimate  the sensitivity and specificity of the test, we can also estimate the t</w:t>
      </w:r>
      <w:r w:rsidRPr="005145D1">
        <w:rPr>
          <w:rFonts w:eastAsia="Times New Roman"/>
          <w:lang w:eastAsia="en-AU"/>
        </w:rPr>
        <w:t xml:space="preserve">rue prevalence from the apparent (test-positive) prevalence (AP) </w:t>
      </w:r>
      <w:r>
        <w:rPr>
          <w:rFonts w:eastAsia="Times New Roman"/>
          <w:lang w:eastAsia="en-AU"/>
        </w:rPr>
        <w:t>using</w:t>
      </w:r>
      <w:r w:rsidRPr="005145D1">
        <w:rPr>
          <w:rFonts w:eastAsia="Times New Roman"/>
          <w:lang w:eastAsia="en-AU"/>
        </w:rPr>
        <w:t xml:space="preserve"> the formula</w:t>
      </w:r>
      <w:r>
        <w:rPr>
          <w:rFonts w:eastAsia="Times New Roman"/>
          <w:lang w:eastAsia="en-AU"/>
        </w:rPr>
        <w:t xml:space="preserve"> </w:t>
      </w:r>
      <w:r>
        <w:rPr>
          <w:rFonts w:eastAsia="Times New Roman"/>
          <w:lang w:eastAsia="en-AU"/>
        </w:rPr>
        <w:fldChar w:fldCharType="begin"/>
      </w:r>
      <w:r>
        <w:rPr>
          <w:rFonts w:eastAsia="Times New Roman"/>
          <w:lang w:eastAsia="en-AU"/>
        </w:rPr>
        <w:instrText xml:space="preserve"> ADDIN EN.CITE &lt;EndNote&gt;&lt;Cite&gt;&lt;Author&gt;Rogan&lt;/Author&gt;&lt;Year&gt;1978&lt;/Year&gt;&lt;RecNum&gt;697&lt;/RecNum&gt;&lt;DisplayText&gt;(Rogan and Gladen, 1978)&lt;/DisplayText&gt;&lt;record&gt;&lt;rec-number&gt;697&lt;/rec-number&gt;&lt;foreign-keys&gt;&lt;key app="EN" db-id="2rrzvwv0195sshezpzqxa206sr2xd50ptxf9"&gt;697&lt;/key&gt;&lt;/foreign-keys&gt;&lt;ref-type name="Journal Article"&gt;17&lt;/ref-type&gt;&lt;contributors&gt;&lt;authors&gt;&lt;author&gt;Rogan, W.J.&lt;/author&gt;&lt;author&gt;Gladen, B.&lt;/author&gt;&lt;/authors&gt;&lt;/contributors&gt;&lt;titles&gt;&lt;title&gt;Estimating prevalence from the results of a screening test&lt;/title&gt;&lt;secondary-title&gt;American Journal of Epidemiology&lt;/secondary-title&gt;&lt;/titles&gt;&lt;periodical&gt;&lt;full-title&gt;American Journal of Epidemiology&lt;/full-title&gt;&lt;/periodical&gt;&lt;pages&gt;71-76&lt;/pages&gt;&lt;volume&gt;107&lt;/volume&gt;&lt;dates&gt;&lt;year&gt;1978&lt;/year&gt;&lt;pub-dates&gt;&lt;date&gt;1978&lt;/date&gt;&lt;/pub-dates&gt;&lt;/dates&gt;&lt;label&gt;20&lt;/label&gt;&lt;urls&gt;&lt;/urls&gt;&lt;/record&gt;&lt;/Cite&gt;&lt;/EndNote&gt;</w:instrText>
      </w:r>
      <w:r>
        <w:rPr>
          <w:rFonts w:eastAsia="Times New Roman"/>
          <w:lang w:eastAsia="en-AU"/>
        </w:rPr>
        <w:fldChar w:fldCharType="separate"/>
      </w:r>
      <w:r>
        <w:rPr>
          <w:rFonts w:eastAsia="Times New Roman"/>
          <w:noProof/>
          <w:lang w:eastAsia="en-AU"/>
        </w:rPr>
        <w:t>(</w:t>
      </w:r>
      <w:hyperlink w:anchor="_ENREF_16" w:tooltip="Rogan, 1978 #697" w:history="1">
        <w:r>
          <w:rPr>
            <w:rFonts w:eastAsia="Times New Roman"/>
            <w:noProof/>
            <w:lang w:eastAsia="en-AU"/>
          </w:rPr>
          <w:t>Rogan and Gladen, 1978</w:t>
        </w:r>
      </w:hyperlink>
      <w:r>
        <w:rPr>
          <w:rFonts w:eastAsia="Times New Roman"/>
          <w:noProof/>
          <w:lang w:eastAsia="en-AU"/>
        </w:rPr>
        <w:t>)</w:t>
      </w:r>
      <w:r>
        <w:rPr>
          <w:rFonts w:eastAsia="Times New Roman"/>
          <w:lang w:eastAsia="en-AU"/>
        </w:rPr>
        <w:fldChar w:fldCharType="end"/>
      </w:r>
      <w:r w:rsidRPr="005145D1">
        <w:rPr>
          <w:rFonts w:eastAsia="Times New Roman"/>
          <w:lang w:eastAsia="en-AU"/>
        </w:rPr>
        <w:t>:</w:t>
      </w:r>
    </w:p>
    <w:tbl>
      <w:tblPr>
        <w:tblW w:w="0" w:type="auto"/>
        <w:shd w:val="clear" w:color="auto" w:fill="D9D9D9" w:themeFill="background1" w:themeFillShade="D9"/>
        <w:tblLayout w:type="fixed"/>
        <w:tblLook w:val="0000" w:firstRow="0" w:lastRow="0" w:firstColumn="0" w:lastColumn="0" w:noHBand="0" w:noVBand="0"/>
      </w:tblPr>
      <w:tblGrid>
        <w:gridCol w:w="2088"/>
        <w:gridCol w:w="1710"/>
      </w:tblGrid>
      <w:tr w:rsidR="00400F19" w:rsidRPr="005145D1" w:rsidTr="00EA7D06">
        <w:tc>
          <w:tcPr>
            <w:tcW w:w="2088" w:type="dxa"/>
            <w:shd w:val="clear" w:color="auto" w:fill="D9D9D9" w:themeFill="background1" w:themeFillShade="D9"/>
          </w:tcPr>
          <w:p w:rsidR="00400F19" w:rsidRPr="005145D1" w:rsidRDefault="00400F19" w:rsidP="002F3F75">
            <w:pPr>
              <w:rPr>
                <w:rFonts w:eastAsia="Times New Roman"/>
                <w:lang w:eastAsia="en-AU"/>
              </w:rPr>
            </w:pPr>
            <w:r w:rsidRPr="00EA7D06">
              <w:rPr>
                <w:rFonts w:eastAsia="Times New Roman"/>
                <w:b/>
                <w:lang w:eastAsia="en-AU"/>
              </w:rPr>
              <w:t>True prevalence</w:t>
            </w:r>
            <w:r w:rsidRPr="005145D1">
              <w:rPr>
                <w:rFonts w:eastAsia="Times New Roman"/>
                <w:lang w:eastAsia="en-AU"/>
              </w:rPr>
              <w:t xml:space="preserve"> =</w:t>
            </w:r>
          </w:p>
        </w:tc>
        <w:tc>
          <w:tcPr>
            <w:tcW w:w="1710" w:type="dxa"/>
            <w:tcBorders>
              <w:bottom w:val="single" w:sz="6" w:space="0" w:color="auto"/>
            </w:tcBorders>
            <w:shd w:val="clear" w:color="auto" w:fill="D9D9D9" w:themeFill="background1" w:themeFillShade="D9"/>
          </w:tcPr>
          <w:p w:rsidR="00400F19" w:rsidRPr="005145D1" w:rsidRDefault="00400F19" w:rsidP="002F3F75">
            <w:pPr>
              <w:rPr>
                <w:rFonts w:eastAsia="Times New Roman"/>
                <w:lang w:eastAsia="en-AU"/>
              </w:rPr>
            </w:pPr>
            <w:r w:rsidRPr="005145D1">
              <w:rPr>
                <w:rFonts w:eastAsia="Times New Roman"/>
                <w:lang w:eastAsia="en-AU"/>
              </w:rPr>
              <w:t xml:space="preserve">AP + </w:t>
            </w:r>
            <w:proofErr w:type="spellStart"/>
            <w:r w:rsidRPr="005145D1">
              <w:rPr>
                <w:rFonts w:eastAsia="Times New Roman"/>
                <w:lang w:eastAsia="en-AU"/>
              </w:rPr>
              <w:t>Sp</w:t>
            </w:r>
            <w:proofErr w:type="spellEnd"/>
            <w:r w:rsidRPr="005145D1">
              <w:rPr>
                <w:rFonts w:eastAsia="Times New Roman"/>
                <w:lang w:eastAsia="en-AU"/>
              </w:rPr>
              <w:t xml:space="preserve"> - 1</w:t>
            </w:r>
          </w:p>
        </w:tc>
      </w:tr>
      <w:tr w:rsidR="00400F19" w:rsidRPr="005145D1" w:rsidTr="00EA7D06">
        <w:tc>
          <w:tcPr>
            <w:tcW w:w="2088" w:type="dxa"/>
            <w:shd w:val="clear" w:color="auto" w:fill="D9D9D9" w:themeFill="background1" w:themeFillShade="D9"/>
          </w:tcPr>
          <w:p w:rsidR="00400F19" w:rsidRPr="005145D1" w:rsidRDefault="00400F19" w:rsidP="002F3F75">
            <w:pPr>
              <w:spacing w:before="100" w:beforeAutospacing="1" w:after="100" w:afterAutospacing="1"/>
              <w:rPr>
                <w:rFonts w:eastAsia="Times New Roman"/>
                <w:lang w:eastAsia="en-AU"/>
              </w:rPr>
            </w:pPr>
          </w:p>
        </w:tc>
        <w:tc>
          <w:tcPr>
            <w:tcW w:w="1710" w:type="dxa"/>
            <w:shd w:val="clear" w:color="auto" w:fill="D9D9D9" w:themeFill="background1" w:themeFillShade="D9"/>
          </w:tcPr>
          <w:p w:rsidR="00400F19" w:rsidRPr="005145D1" w:rsidRDefault="00400F19" w:rsidP="002F3F75">
            <w:pPr>
              <w:rPr>
                <w:rFonts w:eastAsia="Times New Roman"/>
                <w:lang w:eastAsia="en-AU"/>
              </w:rPr>
            </w:pPr>
            <w:r w:rsidRPr="005145D1">
              <w:rPr>
                <w:rFonts w:eastAsia="Times New Roman"/>
                <w:lang w:eastAsia="en-AU"/>
              </w:rPr>
              <w:t xml:space="preserve">Se + </w:t>
            </w:r>
            <w:proofErr w:type="spellStart"/>
            <w:r w:rsidRPr="005145D1">
              <w:rPr>
                <w:rFonts w:eastAsia="Times New Roman"/>
                <w:lang w:eastAsia="en-AU"/>
              </w:rPr>
              <w:t>Sp</w:t>
            </w:r>
            <w:proofErr w:type="spellEnd"/>
            <w:r w:rsidRPr="005145D1">
              <w:rPr>
                <w:rFonts w:eastAsia="Times New Roman"/>
                <w:lang w:eastAsia="en-AU"/>
              </w:rPr>
              <w:t xml:space="preserve"> - 1</w:t>
            </w:r>
          </w:p>
        </w:tc>
      </w:tr>
    </w:tbl>
    <w:p w:rsidR="00400F19" w:rsidRPr="005145D1" w:rsidRDefault="00400F19" w:rsidP="00400F19">
      <w:pPr>
        <w:rPr>
          <w:rFonts w:eastAsia="Times New Roman"/>
          <w:lang w:eastAsia="en-AU"/>
        </w:rPr>
      </w:pPr>
      <w:r w:rsidRPr="005145D1">
        <w:rPr>
          <w:rFonts w:eastAsia="Times New Roman"/>
          <w:lang w:eastAsia="en-AU"/>
        </w:rPr>
        <w:t xml:space="preserve">which has a solution for situations other than when Se + </w:t>
      </w:r>
      <w:proofErr w:type="spellStart"/>
      <w:r w:rsidRPr="005145D1">
        <w:rPr>
          <w:rFonts w:eastAsia="Times New Roman"/>
          <w:lang w:eastAsia="en-AU"/>
        </w:rPr>
        <w:t>Sp</w:t>
      </w:r>
      <w:proofErr w:type="spellEnd"/>
      <w:r w:rsidRPr="005145D1">
        <w:rPr>
          <w:rFonts w:eastAsia="Times New Roman"/>
          <w:lang w:eastAsia="en-AU"/>
        </w:rPr>
        <w:t xml:space="preserve"> = 1. All values are expressed as proportions (between 0 and 1) rather than percentages for these calculations. </w:t>
      </w:r>
      <w:r>
        <w:rPr>
          <w:rFonts w:eastAsia="Times New Roman"/>
          <w:lang w:eastAsia="en-AU"/>
        </w:rPr>
        <w:t>Confidence limits can be calculated for the estimate using a variety of m</w:t>
      </w:r>
      <w:r w:rsidR="00290DCF">
        <w:rPr>
          <w:rFonts w:eastAsia="Times New Roman"/>
          <w:lang w:eastAsia="en-AU"/>
        </w:rPr>
        <w:t xml:space="preserve">ethods implemented in </w:t>
      </w:r>
      <w:proofErr w:type="spellStart"/>
      <w:r w:rsidR="00290DCF">
        <w:rPr>
          <w:rFonts w:eastAsia="Times New Roman"/>
          <w:lang w:eastAsia="en-AU"/>
        </w:rPr>
        <w:t>EpiTools</w:t>
      </w:r>
      <w:proofErr w:type="spellEnd"/>
      <w:r w:rsidR="00290DCF">
        <w:rPr>
          <w:rFonts w:eastAsia="Times New Roman"/>
          <w:lang w:eastAsia="en-AU"/>
        </w:rPr>
        <w:t xml:space="preserve">. </w:t>
      </w:r>
      <w:r w:rsidRPr="005145D1">
        <w:rPr>
          <w:rFonts w:eastAsia="Times New Roman"/>
          <w:lang w:eastAsia="en-AU"/>
        </w:rPr>
        <w:t xml:space="preserve">When </w:t>
      </w:r>
      <w:r>
        <w:rPr>
          <w:rFonts w:eastAsia="Times New Roman"/>
          <w:lang w:eastAsia="en-AU"/>
        </w:rPr>
        <w:t>true</w:t>
      </w:r>
      <w:r w:rsidRPr="005145D1">
        <w:rPr>
          <w:rFonts w:eastAsia="Times New Roman"/>
          <w:lang w:eastAsia="en-AU"/>
        </w:rPr>
        <w:t xml:space="preserve"> prevalence is 0, </w:t>
      </w:r>
      <w:r>
        <w:rPr>
          <w:rFonts w:eastAsia="Times New Roman"/>
          <w:lang w:eastAsia="en-AU"/>
        </w:rPr>
        <w:t>apparent prevalence</w:t>
      </w:r>
      <w:r w:rsidRPr="005145D1">
        <w:rPr>
          <w:rFonts w:eastAsia="Times New Roman"/>
          <w:lang w:eastAsia="en-AU"/>
        </w:rPr>
        <w:t xml:space="preserve"> = 1 - </w:t>
      </w:r>
      <w:proofErr w:type="spellStart"/>
      <w:r w:rsidRPr="005145D1">
        <w:rPr>
          <w:rFonts w:eastAsia="Times New Roman"/>
          <w:lang w:eastAsia="en-AU"/>
        </w:rPr>
        <w:t>Sp</w:t>
      </w:r>
      <w:proofErr w:type="spellEnd"/>
      <w:r w:rsidRPr="005145D1">
        <w:rPr>
          <w:rFonts w:eastAsia="Times New Roman"/>
          <w:lang w:eastAsia="en-AU"/>
        </w:rPr>
        <w:t xml:space="preserve">, the false positive test rate. </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For example: Say we have conducted a survey with a test whose sensitivity is 90% (0.9) and specificity is 95% (0.95) and we find a reactor rate (apparent prevalence) of 15% (0.15). By using the formula, we can estimate the true prevalence to be 11.8% (0.118).</w:t>
      </w:r>
      <w:bookmarkStart w:id="199" w:name="_Toc226371284"/>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b/>
          <w:sz w:val="22"/>
          <w:lang w:eastAsia="en-AU"/>
        </w:rPr>
      </w:pPr>
      <w:r w:rsidRPr="004D6210">
        <w:rPr>
          <w:rFonts w:ascii="Arial" w:eastAsia="Times New Roman" w:hAnsi="Arial" w:cs="Arial"/>
          <w:b/>
          <w:sz w:val="22"/>
          <w:lang w:eastAsia="en-AU"/>
        </w:rPr>
        <w:t>Another example</w:t>
      </w:r>
      <w:bookmarkEnd w:id="199"/>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xml:space="preserve">Suppose we have conducted a survey of white spot disease in a shrimp farm, using a test with sensitivity of 80% (0.8) and specificity of 100% (1.0). We have </w:t>
      </w:r>
      <w:r w:rsidRPr="004D6210">
        <w:rPr>
          <w:rFonts w:ascii="Arial" w:eastAsia="Times New Roman" w:hAnsi="Arial" w:cs="Arial"/>
          <w:sz w:val="22"/>
          <w:lang w:eastAsia="en-AU"/>
        </w:rPr>
        <w:lastRenderedPageBreak/>
        <w:t>tested 150 shrimp, and 6 shrimp tested positive. What is the estimated true prevalence?</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The apparent prevalence is 6/150 = 0.04 or 4% (Wilson 95% CI: 1.8% – 8.5%)</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Therefore, true prevalence = (0.04 + 1 – 1)/(0.8 + 1 – 1) = 0.04/0.8 = 0.05 or 5% (95% CI: 1.1 – 8.9%)</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What happens if we assume that sensitivity and specificity are both 90%?</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xml:space="preserve">If Se = 0.9 and </w:t>
      </w:r>
      <w:proofErr w:type="spellStart"/>
      <w:r w:rsidRPr="004D6210">
        <w:rPr>
          <w:rFonts w:ascii="Arial" w:eastAsia="Times New Roman" w:hAnsi="Arial" w:cs="Arial"/>
          <w:sz w:val="22"/>
          <w:lang w:eastAsia="en-AU"/>
        </w:rPr>
        <w:t>Sp</w:t>
      </w:r>
      <w:proofErr w:type="spellEnd"/>
      <w:r w:rsidRPr="004D6210">
        <w:rPr>
          <w:rFonts w:ascii="Arial" w:eastAsia="Times New Roman" w:hAnsi="Arial" w:cs="Arial"/>
          <w:sz w:val="22"/>
          <w:lang w:eastAsia="en-AU"/>
        </w:rPr>
        <w:t xml:space="preserve"> = 0.9:</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xml:space="preserve">Therefore, true prevalence = (0.04 + 0.9 – 1)/(0.9 + 0.9 – 1) </w:t>
      </w:r>
      <w:r w:rsidRPr="004D6210">
        <w:rPr>
          <w:rFonts w:ascii="Arial" w:eastAsia="Times New Roman" w:hAnsi="Arial" w:cs="Arial"/>
          <w:sz w:val="22"/>
          <w:lang w:eastAsia="en-AU"/>
        </w:rPr>
        <w:tab/>
      </w:r>
      <w:r w:rsidRPr="004D6210">
        <w:rPr>
          <w:rFonts w:ascii="Arial" w:eastAsia="Times New Roman" w:hAnsi="Arial" w:cs="Arial"/>
          <w:sz w:val="22"/>
          <w:lang w:eastAsia="en-AU"/>
        </w:rPr>
        <w:tab/>
      </w:r>
      <w:r w:rsidRPr="004D6210">
        <w:rPr>
          <w:rFonts w:ascii="Arial" w:eastAsia="Times New Roman" w:hAnsi="Arial" w:cs="Arial"/>
          <w:sz w:val="22"/>
          <w:lang w:eastAsia="en-AU"/>
        </w:rPr>
        <w:tab/>
      </w:r>
      <w:r w:rsidRPr="004D6210">
        <w:rPr>
          <w:rFonts w:ascii="Arial" w:eastAsia="Times New Roman" w:hAnsi="Arial" w:cs="Arial"/>
          <w:sz w:val="22"/>
          <w:lang w:eastAsia="en-AU"/>
        </w:rPr>
        <w:tab/>
      </w:r>
      <w:r w:rsidRPr="004D6210">
        <w:rPr>
          <w:rFonts w:ascii="Arial" w:eastAsia="Times New Roman" w:hAnsi="Arial" w:cs="Arial"/>
          <w:sz w:val="22"/>
          <w:lang w:eastAsia="en-AU"/>
        </w:rPr>
        <w:tab/>
      </w:r>
      <w:r w:rsidRPr="004D6210">
        <w:rPr>
          <w:rFonts w:ascii="Arial" w:eastAsia="Times New Roman" w:hAnsi="Arial" w:cs="Arial"/>
          <w:sz w:val="22"/>
          <w:lang w:eastAsia="en-AU"/>
        </w:rPr>
        <w:tab/>
        <w:t>= –0.06/0.8 = –0.0625.</w:t>
      </w:r>
    </w:p>
    <w:p w:rsidR="00400F19" w:rsidRDefault="00400F19" w:rsidP="00400F19">
      <w:pPr>
        <w:rPr>
          <w:rFonts w:eastAsia="Times New Roman"/>
          <w:lang w:eastAsia="en-AU"/>
        </w:rPr>
      </w:pPr>
      <w:r>
        <w:rPr>
          <w:rFonts w:eastAsia="Times New Roman"/>
          <w:lang w:eastAsia="en-AU"/>
        </w:rPr>
        <w:t xml:space="preserve">The above example illustrates one potential problem with Rogan and </w:t>
      </w:r>
      <w:proofErr w:type="spellStart"/>
      <w:r>
        <w:rPr>
          <w:rFonts w:eastAsia="Times New Roman"/>
          <w:lang w:eastAsia="en-AU"/>
        </w:rPr>
        <w:t>Gladen</w:t>
      </w:r>
      <w:proofErr w:type="spellEnd"/>
      <w:r>
        <w:rPr>
          <w:rFonts w:eastAsia="Times New Roman"/>
          <w:lang w:eastAsia="en-AU"/>
        </w:rPr>
        <w:t xml:space="preserve"> formula, which is that in some circumstances negative estimates can be produced. However, a</w:t>
      </w:r>
      <w:r w:rsidRPr="005145D1">
        <w:rPr>
          <w:rFonts w:eastAsia="Times New Roman"/>
          <w:lang w:eastAsia="en-AU"/>
        </w:rPr>
        <w:t xml:space="preserve"> negative (&lt;0)</w:t>
      </w:r>
      <w:r>
        <w:rPr>
          <w:rFonts w:eastAsia="Times New Roman"/>
          <w:lang w:eastAsia="en-AU"/>
        </w:rPr>
        <w:t xml:space="preserve"> prevalence is clearly impossible</w:t>
      </w:r>
      <w:r w:rsidRPr="005145D1">
        <w:rPr>
          <w:rFonts w:eastAsia="Times New Roman"/>
          <w:lang w:eastAsia="en-AU"/>
        </w:rPr>
        <w:t xml:space="preserve">, so for this scenario the assumptions about sensitivity and specificity must be incorrect. For example, if specificity was 90% (0.9), and you tested 150 animals, you would expect to have 0.1*150 </w:t>
      </w:r>
      <w:r>
        <w:rPr>
          <w:rFonts w:eastAsia="Times New Roman"/>
          <w:lang w:eastAsia="en-AU"/>
        </w:rPr>
        <w:t>or on average about</w:t>
      </w:r>
      <w:r w:rsidRPr="005145D1">
        <w:rPr>
          <w:rFonts w:eastAsia="Times New Roman"/>
          <w:lang w:eastAsia="en-AU"/>
        </w:rPr>
        <w:t xml:space="preserve"> 15 false positive results (even in an uninfected population). Therefore if only 4 positives were recorded, the specificity </w:t>
      </w:r>
      <w:r>
        <w:rPr>
          <w:rFonts w:eastAsia="Times New Roman"/>
          <w:lang w:eastAsia="en-AU"/>
        </w:rPr>
        <w:t xml:space="preserve">of the test </w:t>
      </w:r>
      <w:r w:rsidRPr="005145D1">
        <w:rPr>
          <w:rFonts w:eastAsia="Times New Roman"/>
          <w:lang w:eastAsia="en-AU"/>
        </w:rPr>
        <w:t>must be much higher than 90%</w:t>
      </w:r>
      <w:r>
        <w:rPr>
          <w:rFonts w:eastAsia="Times New Roman"/>
          <w:lang w:eastAsia="en-AU"/>
        </w:rPr>
        <w:t xml:space="preserve"> (a minimum estimate would be to assume all of the positives are false positives, so that specificity = 1 – apparent prevalence = 1 – 4% or 96%)</w:t>
      </w:r>
      <w:r w:rsidRPr="005145D1">
        <w:rPr>
          <w:rFonts w:eastAsia="Times New Roman"/>
          <w:lang w:eastAsia="en-AU"/>
        </w:rPr>
        <w:t>.</w:t>
      </w:r>
    </w:p>
    <w:p w:rsidR="00400F19" w:rsidRDefault="00400F19" w:rsidP="00400F19">
      <w:pPr>
        <w:rPr>
          <w:rFonts w:eastAsia="Times New Roman"/>
          <w:lang w:eastAsia="en-AU"/>
        </w:rPr>
      </w:pPr>
      <w:r>
        <w:rPr>
          <w:rFonts w:eastAsia="Times New Roman"/>
          <w:lang w:eastAsia="en-AU"/>
        </w:rPr>
        <w:t xml:space="preserve">Because prevalence estimates are proportions we should also calculate and present confidence intervals for the estimate. </w:t>
      </w:r>
    </w:p>
    <w:p w:rsidR="0000714F" w:rsidRDefault="0000714F">
      <w:pPr>
        <w:spacing w:before="0" w:after="160" w:line="259" w:lineRule="auto"/>
        <w:jc w:val="left"/>
      </w:pPr>
      <w:bookmarkStart w:id="200" w:name="_Toc410191096"/>
      <w:bookmarkStart w:id="201" w:name="_Toc410202439"/>
      <w:bookmarkStart w:id="202" w:name="_Toc410202653"/>
      <w:bookmarkStart w:id="203" w:name="_Toc410481486"/>
      <w:bookmarkStart w:id="204" w:name="_Toc226371285"/>
      <w:bookmarkStart w:id="205" w:name="_Toc227043808"/>
      <w:bookmarkStart w:id="206" w:name="_Toc227046908"/>
      <w:r>
        <w:br w:type="page"/>
      </w:r>
    </w:p>
    <w:p w:rsidR="00400F19" w:rsidRPr="005145D1" w:rsidRDefault="00400F19" w:rsidP="001A08EE">
      <w:pPr>
        <w:pStyle w:val="Heading2"/>
      </w:pPr>
      <w:bookmarkStart w:id="207" w:name="_Toc374534128"/>
      <w:r w:rsidRPr="005145D1">
        <w:lastRenderedPageBreak/>
        <w:t xml:space="preserve">Group (aggregate) </w:t>
      </w:r>
      <w:r w:rsidR="004D6210">
        <w:t>diagnostic tests</w:t>
      </w:r>
      <w:bookmarkEnd w:id="200"/>
      <w:bookmarkEnd w:id="201"/>
      <w:bookmarkEnd w:id="202"/>
      <w:bookmarkEnd w:id="203"/>
      <w:bookmarkEnd w:id="204"/>
      <w:bookmarkEnd w:id="205"/>
      <w:bookmarkEnd w:id="206"/>
      <w:bookmarkEnd w:id="207"/>
    </w:p>
    <w:p w:rsidR="00400F19" w:rsidRDefault="00400F19" w:rsidP="00400F19">
      <w:pPr>
        <w:rPr>
          <w:rFonts w:eastAsia="Times New Roman"/>
          <w:lang w:eastAsia="en-AU"/>
        </w:rPr>
      </w:pPr>
      <w:r w:rsidRPr="005145D1">
        <w:rPr>
          <w:rFonts w:eastAsia="Times New Roman"/>
          <w:lang w:eastAsia="en-AU"/>
        </w:rPr>
        <w:t>The previous discussion describe</w:t>
      </w:r>
      <w:r>
        <w:rPr>
          <w:rFonts w:eastAsia="Times New Roman"/>
          <w:lang w:eastAsia="en-AU"/>
        </w:rPr>
        <w:t>s</w:t>
      </w:r>
      <w:r w:rsidRPr="005145D1">
        <w:rPr>
          <w:rFonts w:eastAsia="Times New Roman"/>
          <w:lang w:eastAsia="en-AU"/>
        </w:rPr>
        <w:t xml:space="preserve"> the testing of individual animals. However, in epidemiological investigations, the study unit can often comprise a group of animals such as a herd of cattle, a flock of sheep, or a cage or pond of fish. For example, it is common practice to determine herd or flock status for some diseases based on the results of testing of a sample of animals, rather than testing the whole herd or flock.</w:t>
      </w:r>
    </w:p>
    <w:p w:rsidR="00400F19" w:rsidRPr="005145D1" w:rsidRDefault="00400F19" w:rsidP="00400F19">
      <w:pPr>
        <w:rPr>
          <w:rFonts w:eastAsia="Times New Roman"/>
          <w:lang w:eastAsia="en-AU"/>
        </w:rPr>
      </w:pPr>
      <w:r>
        <w:rPr>
          <w:rFonts w:eastAsia="Times New Roman"/>
          <w:lang w:eastAsia="en-AU"/>
        </w:rPr>
        <w:t xml:space="preserve">In this situation, it is important to realise that </w:t>
      </w:r>
      <w:r w:rsidRPr="005145D1">
        <w:rPr>
          <w:rFonts w:eastAsia="Times New Roman"/>
          <w:lang w:eastAsia="en-AU"/>
        </w:rPr>
        <w:t xml:space="preserve">testing for disease at the group or aggregate level incorporates a number of factors additional to those relevant to testing at the individual animal level. Thus, </w:t>
      </w:r>
      <w:r>
        <w:rPr>
          <w:rFonts w:eastAsia="Times New Roman"/>
          <w:lang w:eastAsia="en-AU"/>
        </w:rPr>
        <w:t>tests</w:t>
      </w:r>
      <w:r w:rsidRPr="005145D1">
        <w:rPr>
          <w:rFonts w:eastAsia="Times New Roman"/>
          <w:lang w:eastAsia="en-AU"/>
        </w:rPr>
        <w:t xml:space="preserve"> which may be highly sensitive and specific at the individual animal level can still result in misclassification of a high proportion of groups where only a small number of animals in each group are tested.</w:t>
      </w:r>
    </w:p>
    <w:p w:rsidR="00400F19" w:rsidRPr="005145D1" w:rsidRDefault="00400F19" w:rsidP="00400F19">
      <w:pPr>
        <w:rPr>
          <w:rFonts w:eastAsia="Times New Roman"/>
          <w:lang w:eastAsia="en-AU"/>
        </w:rPr>
      </w:pPr>
      <w:r w:rsidRPr="005145D1">
        <w:rPr>
          <w:rFonts w:eastAsia="Times New Roman"/>
          <w:lang w:eastAsia="en-AU"/>
        </w:rPr>
        <w:t xml:space="preserve">At the individual animal level, diagnostic test performance is determined by its sensitivity and specificity. The corresponding group-level measures are </w:t>
      </w:r>
      <w:r w:rsidRPr="005145D1">
        <w:rPr>
          <w:rFonts w:eastAsia="Times New Roman"/>
          <w:i/>
          <w:lang w:eastAsia="en-AU"/>
        </w:rPr>
        <w:t>herd</w:t>
      </w:r>
      <w:r>
        <w:rPr>
          <w:rFonts w:eastAsia="Times New Roman"/>
          <w:i/>
          <w:lang w:eastAsia="en-AU"/>
        </w:rPr>
        <w:t xml:space="preserve"> </w:t>
      </w:r>
      <w:r w:rsidRPr="005145D1">
        <w:rPr>
          <w:rFonts w:eastAsia="Times New Roman"/>
          <w:i/>
          <w:lang w:eastAsia="en-AU"/>
        </w:rPr>
        <w:t>sensitivity</w:t>
      </w:r>
      <w:r w:rsidRPr="005145D1">
        <w:rPr>
          <w:rFonts w:eastAsia="Times New Roman"/>
          <w:lang w:eastAsia="en-AU"/>
        </w:rPr>
        <w:t xml:space="preserve"> and </w:t>
      </w:r>
      <w:r w:rsidRPr="005145D1">
        <w:rPr>
          <w:rFonts w:eastAsia="Times New Roman"/>
          <w:i/>
          <w:lang w:eastAsia="en-AU"/>
        </w:rPr>
        <w:t>herd</w:t>
      </w:r>
      <w:r>
        <w:rPr>
          <w:rFonts w:eastAsia="Times New Roman"/>
          <w:i/>
          <w:lang w:eastAsia="en-AU"/>
        </w:rPr>
        <w:t xml:space="preserve"> </w:t>
      </w:r>
      <w:r w:rsidRPr="005145D1">
        <w:rPr>
          <w:rFonts w:eastAsia="Times New Roman"/>
          <w:i/>
          <w:lang w:eastAsia="en-AU"/>
        </w:rPr>
        <w:t>specificity</w:t>
      </w:r>
      <w:r w:rsidRPr="005145D1">
        <w:rPr>
          <w:rFonts w:eastAsia="Times New Roman"/>
          <w:lang w:eastAsia="en-AU"/>
        </w:rPr>
        <w:t>. Herd</w:t>
      </w:r>
      <w:r>
        <w:rPr>
          <w:rFonts w:eastAsia="Times New Roman"/>
          <w:lang w:eastAsia="en-AU"/>
        </w:rPr>
        <w:t xml:space="preserve"> </w:t>
      </w:r>
      <w:r w:rsidRPr="005145D1">
        <w:rPr>
          <w:rFonts w:eastAsia="Times New Roman"/>
          <w:lang w:eastAsia="en-AU"/>
        </w:rPr>
        <w:t>sensitivity and herd</w:t>
      </w:r>
      <w:r>
        <w:rPr>
          <w:rFonts w:eastAsia="Times New Roman"/>
          <w:lang w:eastAsia="en-AU"/>
        </w:rPr>
        <w:t xml:space="preserve"> </w:t>
      </w:r>
      <w:r w:rsidRPr="005145D1">
        <w:rPr>
          <w:rFonts w:eastAsia="Times New Roman"/>
          <w:lang w:eastAsia="en-AU"/>
        </w:rPr>
        <w:t xml:space="preserve">specificity are affected by animal-level sensitivity and specificity, as well as the number of animals tested, the prevalence of disease in the group and the number of individual animal positive results (1, 2, 3 </w:t>
      </w:r>
      <w:proofErr w:type="spellStart"/>
      <w:r w:rsidRPr="005145D1">
        <w:rPr>
          <w:rFonts w:eastAsia="Times New Roman"/>
          <w:lang w:eastAsia="en-AU"/>
        </w:rPr>
        <w:t>etc</w:t>
      </w:r>
      <w:proofErr w:type="spellEnd"/>
      <w:r w:rsidRPr="005145D1">
        <w:rPr>
          <w:rFonts w:eastAsia="Times New Roman"/>
          <w:lang w:eastAsia="en-AU"/>
        </w:rPr>
        <w:t>) used to classify the group as positive. Just as we do for individuals, we also want high sensitivity and high specificity in our group level interpretation.</w:t>
      </w:r>
    </w:p>
    <w:p w:rsidR="00400F19" w:rsidRDefault="00400F19" w:rsidP="00EA7D06">
      <w:pPr>
        <w:pStyle w:val="Definition"/>
        <w:shd w:val="clear" w:color="auto" w:fill="F2F2F2" w:themeFill="background1" w:themeFillShade="F2"/>
      </w:pPr>
      <w:bookmarkStart w:id="208" w:name="_Toc226371286"/>
      <w:bookmarkStart w:id="209" w:name="_Toc227043809"/>
      <w:bookmarkStart w:id="210" w:name="_Toc227046909"/>
      <w:r w:rsidRPr="00024FA8">
        <w:rPr>
          <w:b/>
        </w:rPr>
        <w:t>Herd sensitivity</w:t>
      </w:r>
      <w:r>
        <w:t xml:space="preserve"> (</w:t>
      </w:r>
      <w:proofErr w:type="spellStart"/>
      <w:r>
        <w:t>SeH</w:t>
      </w:r>
      <w:proofErr w:type="spellEnd"/>
      <w:r>
        <w:t xml:space="preserve">) is the probability that </w:t>
      </w:r>
      <w:r w:rsidRPr="00024FA8">
        <w:t>an infected herd will give a positive result to a particular testing protocol, given that it is infected at a prevalence equal to or grea</w:t>
      </w:r>
      <w:r>
        <w:t>ter than the specified design prevalence</w:t>
      </w:r>
      <w:r w:rsidRPr="00024FA8">
        <w:t>.</w:t>
      </w:r>
    </w:p>
    <w:p w:rsidR="00400F19" w:rsidRPr="00024FA8" w:rsidRDefault="00400F19" w:rsidP="00400F19">
      <w:pPr>
        <w:rPr>
          <w:rFonts w:ascii="Arial" w:eastAsia="Times New Roman" w:hAnsi="Arial" w:cs="Arial"/>
          <w:sz w:val="20"/>
          <w:szCs w:val="20"/>
          <w:lang w:eastAsia="en-AU"/>
        </w:rPr>
      </w:pPr>
    </w:p>
    <w:p w:rsidR="00400F19" w:rsidRPr="00024FA8" w:rsidRDefault="00400F19" w:rsidP="00EA7D06">
      <w:pPr>
        <w:pStyle w:val="Definition"/>
        <w:shd w:val="clear" w:color="auto" w:fill="F2F2F2" w:themeFill="background1" w:themeFillShade="F2"/>
      </w:pPr>
      <w:r w:rsidRPr="00024FA8">
        <w:rPr>
          <w:b/>
        </w:rPr>
        <w:t>Herd specificity</w:t>
      </w:r>
      <w:r>
        <w:t xml:space="preserve"> (</w:t>
      </w:r>
      <w:proofErr w:type="spellStart"/>
      <w:r>
        <w:t>SpH</w:t>
      </w:r>
      <w:proofErr w:type="spellEnd"/>
      <w:r>
        <w:t>) is t</w:t>
      </w:r>
      <w:r w:rsidRPr="00024FA8">
        <w:t>he probability that an uninfected herd will give a negative result to a particular testing protocol (HSP)</w:t>
      </w:r>
    </w:p>
    <w:p w:rsidR="00400F19" w:rsidRDefault="00400F19" w:rsidP="00400F19">
      <w:pPr>
        <w:rPr>
          <w:rFonts w:eastAsia="Times New Roman"/>
          <w:lang w:eastAsia="en-AU"/>
        </w:rPr>
      </w:pPr>
    </w:p>
    <w:p w:rsidR="0000714F" w:rsidRDefault="0000714F">
      <w:pPr>
        <w:spacing w:before="0" w:after="160" w:line="259" w:lineRule="auto"/>
        <w:jc w:val="left"/>
        <w:rPr>
          <w:rFonts w:asciiTheme="majorHAnsi" w:eastAsiaTheme="majorEastAsia" w:hAnsiTheme="majorHAnsi" w:cstheme="majorBidi"/>
          <w:color w:val="2E74B5" w:themeColor="accent1" w:themeShade="BF"/>
          <w:sz w:val="26"/>
          <w:szCs w:val="24"/>
          <w:lang w:val="en-US"/>
        </w:rPr>
      </w:pPr>
      <w:r>
        <w:rPr>
          <w:lang w:val="en-US"/>
        </w:rPr>
        <w:br w:type="page"/>
      </w:r>
    </w:p>
    <w:p w:rsidR="00400F19" w:rsidRPr="005145D1" w:rsidRDefault="00400F19" w:rsidP="001A08EE">
      <w:pPr>
        <w:pStyle w:val="Heading3"/>
        <w:rPr>
          <w:lang w:val="en-US"/>
        </w:rPr>
      </w:pPr>
      <w:bookmarkStart w:id="211" w:name="_Toc374534129"/>
      <w:r w:rsidRPr="005145D1">
        <w:rPr>
          <w:lang w:val="en-US"/>
        </w:rPr>
        <w:lastRenderedPageBreak/>
        <w:t>Calculating herd</w:t>
      </w:r>
      <w:r>
        <w:rPr>
          <w:lang w:val="en-US"/>
        </w:rPr>
        <w:t xml:space="preserve"> </w:t>
      </w:r>
      <w:r w:rsidRPr="005145D1">
        <w:rPr>
          <w:lang w:val="en-US"/>
        </w:rPr>
        <w:t>sensitivity and herd</w:t>
      </w:r>
      <w:r>
        <w:rPr>
          <w:lang w:val="en-US"/>
        </w:rPr>
        <w:t xml:space="preserve"> </w:t>
      </w:r>
      <w:r w:rsidRPr="005145D1">
        <w:rPr>
          <w:lang w:val="en-US"/>
        </w:rPr>
        <w:t>specificity</w:t>
      </w:r>
      <w:bookmarkEnd w:id="208"/>
      <w:bookmarkEnd w:id="209"/>
      <w:bookmarkEnd w:id="210"/>
      <w:bookmarkEnd w:id="211"/>
    </w:p>
    <w:p w:rsidR="00400F19" w:rsidRDefault="00400F19" w:rsidP="00400F19">
      <w:pPr>
        <w:rPr>
          <w:rFonts w:eastAsia="Times New Roman"/>
          <w:lang w:eastAsia="en-AU"/>
        </w:rPr>
      </w:pPr>
      <w:r w:rsidRPr="005145D1">
        <w:rPr>
          <w:rFonts w:eastAsia="Times New Roman"/>
          <w:lang w:eastAsia="en-AU"/>
        </w:rPr>
        <w:t>The herd-level sensitivity (</w:t>
      </w:r>
      <w:proofErr w:type="spellStart"/>
      <w:r w:rsidRPr="005145D1">
        <w:rPr>
          <w:rFonts w:eastAsia="Times New Roman"/>
          <w:i/>
          <w:lang w:eastAsia="en-AU"/>
        </w:rPr>
        <w:t>SeH</w:t>
      </w:r>
      <w:proofErr w:type="spellEnd"/>
      <w:r w:rsidRPr="005145D1">
        <w:rPr>
          <w:rFonts w:eastAsia="Times New Roman"/>
          <w:lang w:eastAsia="en-AU"/>
        </w:rPr>
        <w:t>) and specificity (</w:t>
      </w:r>
      <w:proofErr w:type="spellStart"/>
      <w:r w:rsidRPr="005145D1">
        <w:rPr>
          <w:rFonts w:eastAsia="Times New Roman"/>
          <w:i/>
          <w:lang w:eastAsia="en-AU"/>
        </w:rPr>
        <w:t>SpH</w:t>
      </w:r>
      <w:proofErr w:type="spellEnd"/>
      <w:r w:rsidRPr="005145D1">
        <w:rPr>
          <w:rFonts w:eastAsia="Times New Roman"/>
          <w:lang w:eastAsia="en-AU"/>
        </w:rPr>
        <w:t>) with a cut-off of 1 reactor to declare a herd infected can be calculated as</w:t>
      </w:r>
      <w:r>
        <w:rPr>
          <w:rFonts w:eastAsia="Times New Roman"/>
          <w:lang w:eastAsia="en-AU"/>
        </w:rPr>
        <w:t xml:space="preserve"> </w:t>
      </w:r>
      <w:r>
        <w:rPr>
          <w:rFonts w:eastAsia="Times New Roman"/>
          <w:lang w:eastAsia="en-AU"/>
        </w:rPr>
        <w:fldChar w:fldCharType="begin"/>
      </w:r>
      <w:r>
        <w:rPr>
          <w:rFonts w:eastAsia="Times New Roman"/>
          <w:lang w:eastAsia="en-AU"/>
        </w:rPr>
        <w:instrText xml:space="preserve"> ADDIN EN.CITE &lt;EndNote&gt;&lt;Cite&gt;&lt;Author&gt;Martin&lt;/Author&gt;&lt;Year&gt;1992&lt;/Year&gt;&lt;RecNum&gt;681&lt;/RecNum&gt;&lt;DisplayText&gt;(Martin et al., 1992)&lt;/DisplayText&gt;&lt;record&gt;&lt;rec-number&gt;681&lt;/rec-number&gt;&lt;foreign-keys&gt;&lt;key app="EN" db-id="2rrzvwv0195sshezpzqxa206sr2xd50ptxf9"&gt;681&lt;/key&gt;&lt;/foreign-keys&gt;&lt;ref-type name="Journal Article"&gt;17&lt;/ref-type&gt;&lt;contributors&gt;&lt;authors&gt;&lt;author&gt;Martin, S.W.&lt;/author&gt;&lt;author&gt;Shoukri, M.&lt;/author&gt;&lt;author&gt;Thorburn, M.A.&lt;/author&gt;&lt;/authors&gt;&lt;/contributors&gt;&lt;titles&gt;&lt;title&gt;Evaluating the health status of herds based on tests applied to individuals.&lt;/title&gt;&lt;secondary-title&gt;Preventive-Veterinary-Medicine&lt;/secondary-title&gt;&lt;/titles&gt;&lt;periodical&gt;&lt;full-title&gt;Preventive-Veterinary-Medicine&lt;/full-title&gt;&lt;/periodical&gt;&lt;pages&gt;33-43&lt;/pages&gt;&lt;volume&gt;14&lt;/volume&gt;&lt;number&gt;1-2&lt;/number&gt;&lt;dates&gt;&lt;year&gt;1992&lt;/year&gt;&lt;pub-dates&gt;&lt;date&gt;1992&lt;/date&gt;&lt;/pub-dates&gt;&lt;/dates&gt;&lt;label&gt;180&lt;/label&gt;&lt;urls&gt;&lt;/urls&gt;&lt;/record&gt;&lt;/Cite&gt;&lt;/EndNote&gt;</w:instrText>
      </w:r>
      <w:r>
        <w:rPr>
          <w:rFonts w:eastAsia="Times New Roman"/>
          <w:lang w:eastAsia="en-AU"/>
        </w:rPr>
        <w:fldChar w:fldCharType="separate"/>
      </w:r>
      <w:r>
        <w:rPr>
          <w:rFonts w:eastAsia="Times New Roman"/>
          <w:noProof/>
          <w:lang w:eastAsia="en-AU"/>
        </w:rPr>
        <w:t>(</w:t>
      </w:r>
      <w:hyperlink w:anchor="_ENREF_13" w:tooltip="Martin, 1992 #681" w:history="1">
        <w:r>
          <w:rPr>
            <w:rFonts w:eastAsia="Times New Roman"/>
            <w:noProof/>
            <w:lang w:eastAsia="en-AU"/>
          </w:rPr>
          <w:t>Martin et al., 1992</w:t>
        </w:r>
      </w:hyperlink>
      <w:r>
        <w:rPr>
          <w:rFonts w:eastAsia="Times New Roman"/>
          <w:noProof/>
          <w:lang w:eastAsia="en-AU"/>
        </w:rPr>
        <w:t>)</w:t>
      </w:r>
      <w:r>
        <w:rPr>
          <w:rFonts w:eastAsia="Times New Roman"/>
          <w:lang w:eastAsia="en-AU"/>
        </w:rPr>
        <w:fldChar w:fldCharType="end"/>
      </w:r>
      <w:r w:rsidRPr="005145D1">
        <w:rPr>
          <w:rFonts w:eastAsia="Times New Roman"/>
          <w:lang w:eastAsia="en-AU"/>
        </w:rPr>
        <w:t>:</w:t>
      </w:r>
    </w:p>
    <w:p w:rsidR="00400F19" w:rsidRDefault="00400F19" w:rsidP="00EA7D06">
      <w:pPr>
        <w:shd w:val="clear" w:color="auto" w:fill="F2F2F2" w:themeFill="background1" w:themeFillShade="F2"/>
        <w:ind w:firstLine="720"/>
        <w:rPr>
          <w:rFonts w:eastAsia="Times New Roman"/>
          <w:lang w:eastAsia="en-AU"/>
        </w:rPr>
      </w:pPr>
      <w:proofErr w:type="spellStart"/>
      <w:r w:rsidRPr="00EA7D06">
        <w:rPr>
          <w:rFonts w:eastAsia="Times New Roman"/>
          <w:b/>
          <w:lang w:eastAsia="en-AU"/>
        </w:rPr>
        <w:t>SeH</w:t>
      </w:r>
      <w:proofErr w:type="spellEnd"/>
      <w:r w:rsidRPr="005145D1">
        <w:rPr>
          <w:rFonts w:eastAsia="Times New Roman"/>
          <w:lang w:eastAsia="en-AU"/>
        </w:rPr>
        <w:t xml:space="preserve"> = 1 – (1 – (</w:t>
      </w:r>
      <w:proofErr w:type="spellStart"/>
      <w:r w:rsidRPr="005145D1">
        <w:rPr>
          <w:rFonts w:eastAsia="Times New Roman"/>
          <w:lang w:eastAsia="en-AU"/>
        </w:rPr>
        <w:t>Prev</w:t>
      </w:r>
      <w:proofErr w:type="spellEnd"/>
      <w:r w:rsidRPr="005145D1">
        <w:rPr>
          <w:rFonts w:eastAsia="Times New Roman"/>
          <w:lang w:eastAsia="en-AU"/>
        </w:rPr>
        <w:sym w:font="Symbol" w:char="F0B4"/>
      </w:r>
      <w:r w:rsidRPr="005145D1">
        <w:rPr>
          <w:rFonts w:eastAsia="Times New Roman"/>
          <w:lang w:eastAsia="en-AU"/>
        </w:rPr>
        <w:t xml:space="preserve">Se + (1 – </w:t>
      </w:r>
      <w:proofErr w:type="spellStart"/>
      <w:r w:rsidRPr="005145D1">
        <w:rPr>
          <w:rFonts w:eastAsia="Times New Roman"/>
          <w:lang w:eastAsia="en-AU"/>
        </w:rPr>
        <w:t>Prev</w:t>
      </w:r>
      <w:proofErr w:type="spellEnd"/>
      <w:r w:rsidRPr="005145D1">
        <w:rPr>
          <w:rFonts w:eastAsia="Times New Roman"/>
          <w:lang w:eastAsia="en-AU"/>
        </w:rPr>
        <w:t>)</w:t>
      </w:r>
      <w:r w:rsidRPr="005145D1">
        <w:rPr>
          <w:rFonts w:eastAsia="Times New Roman"/>
          <w:lang w:eastAsia="en-AU"/>
        </w:rPr>
        <w:sym w:font="Symbol" w:char="F0B4"/>
      </w:r>
      <w:r w:rsidRPr="005145D1">
        <w:rPr>
          <w:rFonts w:eastAsia="Times New Roman"/>
          <w:lang w:eastAsia="en-AU"/>
        </w:rPr>
        <w:t>(1-Sp)))</w:t>
      </w:r>
      <w:r w:rsidRPr="005145D1">
        <w:rPr>
          <w:rFonts w:eastAsia="Times New Roman"/>
          <w:vertAlign w:val="superscript"/>
          <w:lang w:eastAsia="en-AU"/>
        </w:rPr>
        <w:t>m</w:t>
      </w:r>
      <w:r w:rsidRPr="005145D1">
        <w:rPr>
          <w:rFonts w:eastAsia="Times New Roman"/>
          <w:lang w:eastAsia="en-AU"/>
        </w:rPr>
        <w:t xml:space="preserve"> and</w:t>
      </w:r>
    </w:p>
    <w:p w:rsidR="00400F19" w:rsidRDefault="00400F19" w:rsidP="00EA7D06">
      <w:pPr>
        <w:shd w:val="clear" w:color="auto" w:fill="F2F2F2" w:themeFill="background1" w:themeFillShade="F2"/>
        <w:ind w:firstLine="720"/>
        <w:rPr>
          <w:rFonts w:eastAsia="Times New Roman"/>
          <w:vertAlign w:val="superscript"/>
          <w:lang w:eastAsia="en-AU"/>
        </w:rPr>
      </w:pPr>
      <w:proofErr w:type="spellStart"/>
      <w:r w:rsidRPr="00EA7D06">
        <w:rPr>
          <w:rFonts w:eastAsia="Times New Roman"/>
          <w:b/>
          <w:lang w:eastAsia="en-AU"/>
        </w:rPr>
        <w:t>SpH</w:t>
      </w:r>
      <w:proofErr w:type="spellEnd"/>
      <w:r w:rsidRPr="005145D1">
        <w:rPr>
          <w:rFonts w:eastAsia="Times New Roman"/>
          <w:lang w:eastAsia="en-AU"/>
        </w:rPr>
        <w:t xml:space="preserve"> = </w:t>
      </w:r>
      <w:proofErr w:type="spellStart"/>
      <w:r w:rsidRPr="005145D1">
        <w:rPr>
          <w:rFonts w:eastAsia="Times New Roman"/>
          <w:lang w:eastAsia="en-AU"/>
        </w:rPr>
        <w:t>Sp</w:t>
      </w:r>
      <w:r w:rsidRPr="005145D1">
        <w:rPr>
          <w:rFonts w:eastAsia="Times New Roman"/>
          <w:vertAlign w:val="superscript"/>
          <w:lang w:eastAsia="en-AU"/>
        </w:rPr>
        <w:t>m</w:t>
      </w:r>
      <w:proofErr w:type="spellEnd"/>
    </w:p>
    <w:p w:rsidR="00400F19" w:rsidRDefault="00400F19" w:rsidP="00400F19">
      <w:pPr>
        <w:rPr>
          <w:rFonts w:eastAsia="Times New Roman"/>
          <w:lang w:eastAsia="en-AU"/>
        </w:rPr>
      </w:pPr>
      <w:r w:rsidRPr="005145D1">
        <w:rPr>
          <w:rFonts w:eastAsia="Times New Roman"/>
          <w:lang w:eastAsia="en-AU"/>
        </w:rPr>
        <w:t xml:space="preserve">Where </w:t>
      </w:r>
      <w:r w:rsidRPr="00290DCF">
        <w:rPr>
          <w:rFonts w:eastAsia="Times New Roman"/>
          <w:b/>
          <w:i/>
          <w:lang w:eastAsia="en-AU"/>
        </w:rPr>
        <w:t>Se</w:t>
      </w:r>
      <w:r w:rsidRPr="005145D1">
        <w:rPr>
          <w:rFonts w:eastAsia="Times New Roman"/>
          <w:lang w:eastAsia="en-AU"/>
        </w:rPr>
        <w:t xml:space="preserve"> and </w:t>
      </w:r>
      <w:proofErr w:type="spellStart"/>
      <w:r w:rsidRPr="00290DCF">
        <w:rPr>
          <w:rFonts w:eastAsia="Times New Roman"/>
          <w:b/>
          <w:i/>
          <w:lang w:eastAsia="en-AU"/>
        </w:rPr>
        <w:t>Sp</w:t>
      </w:r>
      <w:proofErr w:type="spellEnd"/>
      <w:r w:rsidRPr="005145D1">
        <w:rPr>
          <w:rFonts w:eastAsia="Times New Roman"/>
          <w:lang w:eastAsia="en-AU"/>
        </w:rPr>
        <w:t xml:space="preserve"> are animal-level sensitivity and specificity respectively, </w:t>
      </w:r>
      <w:proofErr w:type="spellStart"/>
      <w:r w:rsidRPr="00290DCF">
        <w:rPr>
          <w:rFonts w:eastAsia="Times New Roman"/>
          <w:b/>
          <w:i/>
          <w:lang w:eastAsia="en-AU"/>
        </w:rPr>
        <w:t>Prev</w:t>
      </w:r>
      <w:proofErr w:type="spellEnd"/>
      <w:r w:rsidRPr="005145D1">
        <w:rPr>
          <w:rFonts w:eastAsia="Times New Roman"/>
          <w:lang w:eastAsia="en-AU"/>
        </w:rPr>
        <w:t xml:space="preserve"> is true disease prevalence and </w:t>
      </w:r>
      <w:r w:rsidRPr="00290DCF">
        <w:rPr>
          <w:rFonts w:eastAsia="Times New Roman"/>
          <w:b/>
          <w:i/>
          <w:lang w:eastAsia="en-AU"/>
        </w:rPr>
        <w:t>m</w:t>
      </w:r>
      <w:r w:rsidRPr="005145D1">
        <w:rPr>
          <w:rFonts w:eastAsia="Times New Roman"/>
          <w:lang w:eastAsia="en-AU"/>
        </w:rPr>
        <w:t xml:space="preserve"> is the number of animals tested. </w:t>
      </w:r>
      <w:proofErr w:type="spellStart"/>
      <w:r w:rsidRPr="00290DCF">
        <w:rPr>
          <w:rFonts w:eastAsia="Times New Roman"/>
          <w:b/>
          <w:i/>
          <w:lang w:eastAsia="en-AU"/>
        </w:rPr>
        <w:t>SeH</w:t>
      </w:r>
      <w:proofErr w:type="spellEnd"/>
      <w:r w:rsidRPr="005145D1">
        <w:rPr>
          <w:rFonts w:eastAsia="Times New Roman"/>
          <w:lang w:eastAsia="en-AU"/>
        </w:rPr>
        <w:t xml:space="preserve"> is equivalent to the level of confidence of detecting infection in herds or flocks with the specified prevalence of infection. </w:t>
      </w:r>
      <w:proofErr w:type="spellStart"/>
      <w:r w:rsidRPr="00290DCF">
        <w:rPr>
          <w:rFonts w:eastAsia="Times New Roman"/>
          <w:b/>
          <w:i/>
          <w:lang w:eastAsia="en-AU"/>
        </w:rPr>
        <w:t>SeH</w:t>
      </w:r>
      <w:proofErr w:type="spellEnd"/>
      <w:r w:rsidRPr="005145D1">
        <w:rPr>
          <w:rFonts w:eastAsia="Times New Roman"/>
          <w:lang w:eastAsia="en-AU"/>
        </w:rPr>
        <w:t xml:space="preserve"> and </w:t>
      </w:r>
      <w:proofErr w:type="spellStart"/>
      <w:r w:rsidRPr="00290DCF">
        <w:rPr>
          <w:rFonts w:eastAsia="Times New Roman"/>
          <w:b/>
          <w:i/>
          <w:lang w:eastAsia="en-AU"/>
        </w:rPr>
        <w:t>SpH</w:t>
      </w:r>
      <w:proofErr w:type="spellEnd"/>
      <w:r w:rsidRPr="005145D1">
        <w:rPr>
          <w:rFonts w:eastAsia="Times New Roman"/>
          <w:lang w:eastAsia="en-AU"/>
        </w:rPr>
        <w:t xml:space="preserve"> can be easily calculated using </w:t>
      </w:r>
      <w:proofErr w:type="spellStart"/>
      <w:r w:rsidRPr="005145D1">
        <w:rPr>
          <w:rFonts w:eastAsia="Times New Roman"/>
          <w:lang w:eastAsia="en-AU"/>
        </w:rPr>
        <w:t>EpiTools</w:t>
      </w:r>
      <w:proofErr w:type="spellEnd"/>
      <w:r w:rsidRPr="005145D1">
        <w:rPr>
          <w:rFonts w:eastAsia="Times New Roman"/>
          <w:lang w:eastAsia="en-AU"/>
        </w:rPr>
        <w:t xml:space="preserve"> or other epidemiological calculators.</w:t>
      </w:r>
    </w:p>
    <w:p w:rsidR="00400F19" w:rsidRDefault="00400F19" w:rsidP="00400F19">
      <w:pPr>
        <w:rPr>
          <w:rFonts w:eastAsia="Times New Roman"/>
          <w:lang w:eastAsia="en-AU"/>
        </w:rPr>
      </w:pPr>
      <w:r w:rsidRPr="005145D1">
        <w:rPr>
          <w:rFonts w:eastAsia="Times New Roman"/>
          <w:lang w:eastAsia="en-AU"/>
        </w:rPr>
        <w:t xml:space="preserve">If test specificity is 100% (i.e. any reactors are followed up to confirm their status) calculation of </w:t>
      </w:r>
      <w:proofErr w:type="spellStart"/>
      <w:r w:rsidRPr="005145D1">
        <w:rPr>
          <w:rFonts w:eastAsia="Times New Roman"/>
          <w:lang w:eastAsia="en-AU"/>
        </w:rPr>
        <w:t>SeH</w:t>
      </w:r>
      <w:proofErr w:type="spellEnd"/>
      <w:r w:rsidRPr="005145D1">
        <w:rPr>
          <w:rFonts w:eastAsia="Times New Roman"/>
          <w:lang w:eastAsia="en-AU"/>
        </w:rPr>
        <w:t xml:space="preserve"> is simplified:</w:t>
      </w:r>
    </w:p>
    <w:p w:rsidR="00400F19" w:rsidRDefault="00400F19" w:rsidP="00EA7D06">
      <w:pPr>
        <w:shd w:val="clear" w:color="auto" w:fill="F2F2F2" w:themeFill="background1" w:themeFillShade="F2"/>
        <w:rPr>
          <w:rFonts w:eastAsia="Times New Roman"/>
          <w:lang w:eastAsia="en-AU"/>
        </w:rPr>
      </w:pPr>
      <w:proofErr w:type="spellStart"/>
      <w:r w:rsidRPr="00EA7D06">
        <w:rPr>
          <w:rFonts w:eastAsia="Times New Roman"/>
          <w:b/>
          <w:lang w:eastAsia="en-AU"/>
        </w:rPr>
        <w:t>SeH</w:t>
      </w:r>
      <w:proofErr w:type="spellEnd"/>
      <w:r w:rsidRPr="00EA7D06">
        <w:rPr>
          <w:rFonts w:eastAsia="Times New Roman"/>
          <w:b/>
          <w:lang w:eastAsia="en-AU"/>
        </w:rPr>
        <w:t xml:space="preserve"> </w:t>
      </w:r>
      <w:r w:rsidRPr="005145D1">
        <w:rPr>
          <w:rFonts w:eastAsia="Times New Roman"/>
          <w:lang w:eastAsia="en-AU"/>
        </w:rPr>
        <w:t xml:space="preserve">= 1 – (1 – </w:t>
      </w:r>
      <w:proofErr w:type="spellStart"/>
      <w:r w:rsidRPr="005145D1">
        <w:rPr>
          <w:rFonts w:eastAsia="Times New Roman"/>
          <w:lang w:eastAsia="en-AU"/>
        </w:rPr>
        <w:t>Prev</w:t>
      </w:r>
      <w:proofErr w:type="spellEnd"/>
      <w:r w:rsidRPr="005145D1">
        <w:rPr>
          <w:rFonts w:eastAsia="Times New Roman"/>
          <w:lang w:eastAsia="en-AU"/>
        </w:rPr>
        <w:sym w:font="Symbol" w:char="F0B4"/>
      </w:r>
      <w:r w:rsidRPr="005145D1">
        <w:rPr>
          <w:rFonts w:eastAsia="Times New Roman"/>
          <w:lang w:eastAsia="en-AU"/>
        </w:rPr>
        <w:t>Se)</w:t>
      </w:r>
      <w:r w:rsidRPr="005145D1">
        <w:rPr>
          <w:rFonts w:eastAsia="Times New Roman"/>
          <w:vertAlign w:val="superscript"/>
          <w:lang w:eastAsia="en-AU"/>
        </w:rPr>
        <w:t>m</w:t>
      </w:r>
      <w:r w:rsidRPr="005145D1">
        <w:rPr>
          <w:rFonts w:eastAsia="Times New Roman"/>
          <w:lang w:eastAsia="en-AU"/>
        </w:rPr>
        <w:t xml:space="preserve"> </w:t>
      </w:r>
    </w:p>
    <w:p w:rsidR="00400F19" w:rsidRPr="005145D1" w:rsidRDefault="00400F19" w:rsidP="001A08EE">
      <w:pPr>
        <w:rPr>
          <w:lang w:val="en-US" w:eastAsia="en-AU"/>
        </w:rPr>
      </w:pPr>
      <w:bookmarkStart w:id="212" w:name="_Toc226371287"/>
      <w:bookmarkStart w:id="213" w:name="_Toc227043810"/>
      <w:bookmarkStart w:id="214" w:name="_Toc227046910"/>
      <w:r w:rsidRPr="005145D1">
        <w:rPr>
          <w:lang w:val="en-US" w:eastAsia="en-AU"/>
        </w:rPr>
        <w:t>An example</w:t>
      </w:r>
      <w:bookmarkEnd w:id="212"/>
      <w:bookmarkEnd w:id="213"/>
      <w:bookmarkEnd w:id="214"/>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xml:space="preserve">For example, assuming that we have tested 100 animals in a herd with a test that has Se = 0.9 and </w:t>
      </w:r>
      <w:proofErr w:type="spellStart"/>
      <w:r w:rsidRPr="004D6210">
        <w:rPr>
          <w:rFonts w:ascii="Arial" w:eastAsia="Times New Roman" w:hAnsi="Arial" w:cs="Arial"/>
          <w:sz w:val="22"/>
          <w:lang w:eastAsia="en-AU"/>
        </w:rPr>
        <w:t>Sp</w:t>
      </w:r>
      <w:proofErr w:type="spellEnd"/>
      <w:r w:rsidRPr="004D6210">
        <w:rPr>
          <w:rFonts w:ascii="Arial" w:eastAsia="Times New Roman" w:hAnsi="Arial" w:cs="Arial"/>
          <w:sz w:val="22"/>
          <w:lang w:eastAsia="en-AU"/>
        </w:rPr>
        <w:t xml:space="preserve"> = 0.99, what is the herd-sensitivity for an assumed prevalence of 5%? </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4D6210">
        <w:rPr>
          <w:rFonts w:ascii="Arial" w:eastAsia="Times New Roman" w:hAnsi="Arial" w:cs="Arial"/>
          <w:sz w:val="22"/>
          <w:lang w:eastAsia="en-AU"/>
        </w:rPr>
        <w:t>SeH</w:t>
      </w:r>
      <w:proofErr w:type="spellEnd"/>
      <w:r w:rsidRPr="004D6210">
        <w:rPr>
          <w:rFonts w:ascii="Arial" w:eastAsia="Times New Roman" w:hAnsi="Arial" w:cs="Arial"/>
          <w:sz w:val="22"/>
          <w:lang w:eastAsia="en-AU"/>
        </w:rPr>
        <w:t xml:space="preserve"> = 1 – (1 – (0.05*0.9 + (1 – 0.05)*(1 – 0.99)))</w:t>
      </w:r>
      <w:r w:rsidRPr="004D6210">
        <w:rPr>
          <w:rFonts w:ascii="Arial" w:eastAsia="Times New Roman" w:hAnsi="Arial" w:cs="Arial"/>
          <w:sz w:val="22"/>
          <w:vertAlign w:val="superscript"/>
          <w:lang w:eastAsia="en-AU"/>
        </w:rPr>
        <w:t>100</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0.996 or 99.6%</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This means that if disease is present at a prevalence of 5% or more, there is a 99.6% chance that one or more animals in the sample will test positively.</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For this scenario, herd-specificity is:</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4D6210">
        <w:rPr>
          <w:rFonts w:ascii="Arial" w:eastAsia="Times New Roman" w:hAnsi="Arial" w:cs="Arial"/>
          <w:sz w:val="22"/>
          <w:lang w:eastAsia="en-AU"/>
        </w:rPr>
        <w:t>SpH</w:t>
      </w:r>
      <w:proofErr w:type="spellEnd"/>
      <w:r w:rsidRPr="004D6210">
        <w:rPr>
          <w:rFonts w:ascii="Arial" w:eastAsia="Times New Roman" w:hAnsi="Arial" w:cs="Arial"/>
          <w:sz w:val="22"/>
          <w:lang w:eastAsia="en-AU"/>
        </w:rPr>
        <w:t xml:space="preserve"> = 0.99</w:t>
      </w:r>
      <w:r w:rsidRPr="004D6210">
        <w:rPr>
          <w:rFonts w:ascii="Arial" w:eastAsia="Times New Roman" w:hAnsi="Arial" w:cs="Arial"/>
          <w:sz w:val="22"/>
          <w:vertAlign w:val="superscript"/>
          <w:lang w:eastAsia="en-AU"/>
        </w:rPr>
        <w:t>100</w:t>
      </w:r>
      <w:r w:rsidRPr="004D6210">
        <w:rPr>
          <w:rFonts w:ascii="Arial" w:eastAsia="Times New Roman" w:hAnsi="Arial" w:cs="Arial"/>
          <w:sz w:val="22"/>
          <w:lang w:eastAsia="en-AU"/>
        </w:rPr>
        <w:t xml:space="preserve"> = 0.37 or 37%</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This means that there is a 37% chance that an uninfected herd will also have one or more animals test positively.</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What happens if we assume that the prevalence of infection is 2% instead of 5%?</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b/>
          <w:sz w:val="22"/>
          <w:lang w:eastAsia="en-AU"/>
        </w:rPr>
      </w:pPr>
      <w:r w:rsidRPr="004D6210">
        <w:rPr>
          <w:rFonts w:ascii="Arial" w:eastAsia="Times New Roman" w:hAnsi="Arial" w:cs="Arial"/>
          <w:b/>
          <w:sz w:val="22"/>
          <w:lang w:eastAsia="en-AU"/>
        </w:rPr>
        <w:lastRenderedPageBreak/>
        <w:t>Herd-sensitivity:</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4D6210">
        <w:rPr>
          <w:rFonts w:ascii="Arial" w:eastAsia="Times New Roman" w:hAnsi="Arial" w:cs="Arial"/>
          <w:sz w:val="22"/>
          <w:lang w:eastAsia="en-AU"/>
        </w:rPr>
        <w:t>SeH</w:t>
      </w:r>
      <w:proofErr w:type="spellEnd"/>
      <w:r w:rsidRPr="004D6210">
        <w:rPr>
          <w:rFonts w:ascii="Arial" w:eastAsia="Times New Roman" w:hAnsi="Arial" w:cs="Arial"/>
          <w:sz w:val="22"/>
          <w:lang w:eastAsia="en-AU"/>
        </w:rPr>
        <w:t xml:space="preserve"> = 1 – (1 – (0.02*0.9 + (1 – 0.02)*(1 – 0.99)))</w:t>
      </w:r>
      <w:r w:rsidRPr="004D6210">
        <w:rPr>
          <w:rFonts w:ascii="Arial" w:eastAsia="Times New Roman" w:hAnsi="Arial" w:cs="Arial"/>
          <w:sz w:val="22"/>
          <w:vertAlign w:val="superscript"/>
          <w:lang w:eastAsia="en-AU"/>
        </w:rPr>
        <w:t>100</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0.94 or 94%</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4D6210">
        <w:rPr>
          <w:rFonts w:ascii="Arial" w:eastAsia="Times New Roman" w:hAnsi="Arial" w:cs="Arial"/>
          <w:sz w:val="22"/>
          <w:lang w:eastAsia="en-AU"/>
        </w:rPr>
        <w:t>SeH</w:t>
      </w:r>
      <w:proofErr w:type="spellEnd"/>
      <w:r w:rsidRPr="004D6210">
        <w:rPr>
          <w:rFonts w:ascii="Arial" w:eastAsia="Times New Roman" w:hAnsi="Arial" w:cs="Arial"/>
          <w:sz w:val="22"/>
          <w:lang w:eastAsia="en-AU"/>
        </w:rPr>
        <w:t xml:space="preserve"> decreases as prevalence decreases.</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b/>
          <w:sz w:val="22"/>
          <w:lang w:eastAsia="en-AU"/>
        </w:rPr>
      </w:pPr>
      <w:r w:rsidRPr="004D6210">
        <w:rPr>
          <w:rFonts w:ascii="Arial" w:eastAsia="Times New Roman" w:hAnsi="Arial" w:cs="Arial"/>
          <w:b/>
          <w:sz w:val="22"/>
          <w:lang w:eastAsia="en-AU"/>
        </w:rPr>
        <w:t>Herd-specificity:</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4D6210">
        <w:rPr>
          <w:rFonts w:ascii="Arial" w:eastAsia="Times New Roman" w:hAnsi="Arial" w:cs="Arial"/>
          <w:sz w:val="22"/>
          <w:lang w:eastAsia="en-AU"/>
        </w:rPr>
        <w:t>SpH</w:t>
      </w:r>
      <w:proofErr w:type="spellEnd"/>
      <w:r w:rsidRPr="004D6210">
        <w:rPr>
          <w:rFonts w:ascii="Arial" w:eastAsia="Times New Roman" w:hAnsi="Arial" w:cs="Arial"/>
          <w:sz w:val="22"/>
          <w:lang w:eastAsia="en-AU"/>
        </w:rPr>
        <w:t xml:space="preserve"> = 0.99</w:t>
      </w:r>
      <w:r w:rsidRPr="004D6210">
        <w:rPr>
          <w:rFonts w:ascii="Arial" w:eastAsia="Times New Roman" w:hAnsi="Arial" w:cs="Arial"/>
          <w:sz w:val="22"/>
          <w:vertAlign w:val="superscript"/>
          <w:lang w:eastAsia="en-AU"/>
        </w:rPr>
        <w:t>100</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 0.37 or 37%</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proofErr w:type="spellStart"/>
      <w:r w:rsidRPr="004D6210">
        <w:rPr>
          <w:rFonts w:ascii="Arial" w:eastAsia="Times New Roman" w:hAnsi="Arial" w:cs="Arial"/>
          <w:sz w:val="22"/>
          <w:lang w:eastAsia="en-AU"/>
        </w:rPr>
        <w:t>SpH</w:t>
      </w:r>
      <w:proofErr w:type="spellEnd"/>
      <w:r w:rsidRPr="004D6210">
        <w:rPr>
          <w:rFonts w:ascii="Arial" w:eastAsia="Times New Roman" w:hAnsi="Arial" w:cs="Arial"/>
          <w:sz w:val="22"/>
          <w:lang w:eastAsia="en-AU"/>
        </w:rPr>
        <w:t xml:space="preserve"> is unaffected by prevalence because, by definition, </w:t>
      </w:r>
      <w:proofErr w:type="spellStart"/>
      <w:r w:rsidRPr="004D6210">
        <w:rPr>
          <w:rFonts w:ascii="Arial" w:eastAsia="Times New Roman" w:hAnsi="Arial" w:cs="Arial"/>
          <w:sz w:val="22"/>
          <w:lang w:eastAsia="en-AU"/>
        </w:rPr>
        <w:t>SpH</w:t>
      </w:r>
      <w:proofErr w:type="spellEnd"/>
      <w:r w:rsidRPr="004D6210">
        <w:rPr>
          <w:rFonts w:ascii="Arial" w:eastAsia="Times New Roman" w:hAnsi="Arial" w:cs="Arial"/>
          <w:sz w:val="22"/>
          <w:lang w:eastAsia="en-AU"/>
        </w:rPr>
        <w:t xml:space="preserve"> applies only to herds with zero prevalence (uninfected). </w:t>
      </w:r>
    </w:p>
    <w:p w:rsidR="00400F19" w:rsidRPr="004D6210" w:rsidRDefault="00400F19" w:rsidP="00400F19">
      <w:pPr>
        <w:shd w:val="clear" w:color="auto" w:fill="EAEAEA"/>
        <w:spacing w:before="100" w:beforeAutospacing="1" w:after="100" w:afterAutospacing="1"/>
        <w:ind w:left="567" w:right="707"/>
        <w:rPr>
          <w:rFonts w:ascii="Arial" w:hAnsi="Arial" w:cs="Arial"/>
          <w:sz w:val="22"/>
        </w:rPr>
      </w:pPr>
      <w:r w:rsidRPr="004D6210">
        <w:rPr>
          <w:rFonts w:ascii="Arial" w:eastAsia="Times New Roman" w:hAnsi="Arial" w:cs="Arial"/>
          <w:sz w:val="22"/>
          <w:lang w:eastAsia="en-AU"/>
        </w:rPr>
        <w:t xml:space="preserve">In the above example, increasing the cut-point number of reactors for a positive result from 1 to 2 (i.e. if there are 0 or 1 animals test positive the group is considered “uninfected” while if 2 or more test positive it is infected) results in an increase in </w:t>
      </w:r>
      <w:proofErr w:type="spellStart"/>
      <w:r w:rsidRPr="004D6210">
        <w:rPr>
          <w:rFonts w:ascii="Arial" w:eastAsia="Times New Roman" w:hAnsi="Arial" w:cs="Arial"/>
          <w:sz w:val="22"/>
          <w:lang w:eastAsia="en-AU"/>
        </w:rPr>
        <w:t>SpH</w:t>
      </w:r>
      <w:proofErr w:type="spellEnd"/>
      <w:r w:rsidRPr="004D6210">
        <w:rPr>
          <w:rFonts w:ascii="Arial" w:eastAsia="Times New Roman" w:hAnsi="Arial" w:cs="Arial"/>
          <w:sz w:val="22"/>
          <w:lang w:eastAsia="en-AU"/>
        </w:rPr>
        <w:t xml:space="preserve"> to 74% but a reduction in </w:t>
      </w:r>
      <w:proofErr w:type="spellStart"/>
      <w:r w:rsidRPr="004D6210">
        <w:rPr>
          <w:rFonts w:ascii="Arial" w:eastAsia="Times New Roman" w:hAnsi="Arial" w:cs="Arial"/>
          <w:sz w:val="22"/>
          <w:lang w:eastAsia="en-AU"/>
        </w:rPr>
        <w:t>SeH</w:t>
      </w:r>
      <w:proofErr w:type="spellEnd"/>
      <w:r w:rsidRPr="004D6210">
        <w:rPr>
          <w:rFonts w:ascii="Arial" w:eastAsia="Times New Roman" w:hAnsi="Arial" w:cs="Arial"/>
          <w:sz w:val="22"/>
          <w:lang w:eastAsia="en-AU"/>
        </w:rPr>
        <w:t xml:space="preserve"> to 77% (from </w:t>
      </w:r>
      <w:proofErr w:type="spellStart"/>
      <w:r w:rsidRPr="004D6210">
        <w:rPr>
          <w:rFonts w:ascii="Arial" w:eastAsia="Times New Roman" w:hAnsi="Arial" w:cs="Arial"/>
          <w:sz w:val="22"/>
          <w:lang w:eastAsia="en-AU"/>
        </w:rPr>
        <w:t>EpiTools</w:t>
      </w:r>
      <w:proofErr w:type="spellEnd"/>
      <w:r w:rsidRPr="004D6210">
        <w:rPr>
          <w:rFonts w:ascii="Arial" w:eastAsia="Times New Roman" w:hAnsi="Arial" w:cs="Arial"/>
          <w:sz w:val="22"/>
          <w:lang w:eastAsia="en-AU"/>
        </w:rPr>
        <w:t xml:space="preserve">: </w:t>
      </w:r>
      <w:hyperlink r:id="rId52" w:history="1">
        <w:r w:rsidRPr="004D6210">
          <w:rPr>
            <w:rStyle w:val="Hyperlink"/>
            <w:rFonts w:ascii="Arial" w:hAnsi="Arial" w:cs="Arial"/>
            <w:sz w:val="22"/>
          </w:rPr>
          <w:t>http://epitools.ausvet.com.au/content.php?page=HerdSens3</w:t>
        </w:r>
      </w:hyperlink>
      <w:r w:rsidRPr="004D6210">
        <w:rPr>
          <w:rFonts w:ascii="Arial" w:hAnsi="Arial" w:cs="Arial"/>
          <w:sz w:val="22"/>
        </w:rPr>
        <w:t>).</w:t>
      </w:r>
    </w:p>
    <w:p w:rsidR="00400F19" w:rsidRDefault="00400F19" w:rsidP="00400F19">
      <w:pPr>
        <w:rPr>
          <w:rFonts w:eastAsia="Times New Roman"/>
          <w:lang w:eastAsia="en-AU"/>
        </w:rPr>
      </w:pPr>
      <w:r>
        <w:rPr>
          <w:rFonts w:eastAsia="Times New Roman"/>
          <w:lang w:eastAsia="en-AU"/>
        </w:rPr>
        <w:t>The formulae above assume that sample size is small relative to population size (or that the population is large). Similar formulae are also available for small populations or where the sample size is large relative to population size.</w:t>
      </w:r>
    </w:p>
    <w:p w:rsidR="0000714F" w:rsidRDefault="0000714F">
      <w:pPr>
        <w:spacing w:before="0" w:after="160" w:line="259" w:lineRule="auto"/>
        <w:jc w:val="left"/>
        <w:rPr>
          <w:rFonts w:eastAsia="Times New Roman"/>
          <w:lang w:eastAsia="en-AU"/>
        </w:rPr>
      </w:pPr>
      <w:r>
        <w:rPr>
          <w:rFonts w:eastAsia="Times New Roman"/>
          <w:lang w:eastAsia="en-AU"/>
        </w:rPr>
        <w:br w:type="page"/>
      </w:r>
    </w:p>
    <w:p w:rsidR="00400F19" w:rsidRPr="005145D1" w:rsidRDefault="00400F19" w:rsidP="001A08EE">
      <w:pPr>
        <w:pStyle w:val="Heading3"/>
        <w:rPr>
          <w:lang w:val="en-US"/>
        </w:rPr>
      </w:pPr>
      <w:bookmarkStart w:id="215" w:name="_Toc226371290"/>
      <w:bookmarkStart w:id="216" w:name="_Toc227043812"/>
      <w:bookmarkStart w:id="217" w:name="_Toc227046912"/>
      <w:bookmarkStart w:id="218" w:name="_Toc374534130"/>
      <w:r w:rsidRPr="005145D1">
        <w:rPr>
          <w:lang w:val="en-US"/>
        </w:rPr>
        <w:lastRenderedPageBreak/>
        <w:t>Risk of infection in test-negative animals</w:t>
      </w:r>
      <w:bookmarkEnd w:id="215"/>
      <w:bookmarkEnd w:id="216"/>
      <w:bookmarkEnd w:id="217"/>
      <w:bookmarkEnd w:id="218"/>
    </w:p>
    <w:p w:rsidR="00400F19" w:rsidRPr="005145D1" w:rsidRDefault="00400F19" w:rsidP="00400F19">
      <w:pPr>
        <w:rPr>
          <w:rFonts w:eastAsia="Times New Roman"/>
          <w:lang w:eastAsia="en-AU"/>
        </w:rPr>
      </w:pPr>
      <w:r w:rsidRPr="005145D1">
        <w:rPr>
          <w:rFonts w:eastAsia="Times New Roman"/>
          <w:lang w:eastAsia="en-AU"/>
        </w:rPr>
        <w:t xml:space="preserve">The only way to be 100% confident that no animals comprising a particular group are infected with a particular agent is to test every animal in the group with a diagnostic test which has perfect sensitivity and specificity. However, if only a low proportion of individual animals in the group are infected and only a small number are tested there can be quite a high chance that infected groups will be misclassified as uninfected. </w:t>
      </w:r>
      <w:r w:rsidR="00290DCF">
        <w:rPr>
          <w:rFonts w:eastAsia="Times New Roman"/>
          <w:lang w:eastAsia="en-AU"/>
        </w:rPr>
        <w:t>The following table</w:t>
      </w:r>
      <w:r w:rsidRPr="005145D1">
        <w:rPr>
          <w:rFonts w:eastAsia="Times New Roman"/>
          <w:lang w:eastAsia="en-AU"/>
        </w:rPr>
        <w:t xml:space="preserve"> shows the number of infected animals which </w:t>
      </w:r>
      <w:r>
        <w:rPr>
          <w:rFonts w:eastAsia="Times New Roman"/>
          <w:lang w:eastAsia="en-AU"/>
        </w:rPr>
        <w:t>may be present but undetected</w:t>
      </w:r>
      <w:r w:rsidRPr="005145D1">
        <w:rPr>
          <w:rFonts w:eastAsia="Times New Roman"/>
          <w:lang w:eastAsia="en-AU"/>
        </w:rPr>
        <w:t xml:space="preserve"> in a </w:t>
      </w:r>
      <w:r>
        <w:rPr>
          <w:rFonts w:eastAsia="Times New Roman"/>
          <w:lang w:eastAsia="en-AU"/>
        </w:rPr>
        <w:t>population</w:t>
      </w:r>
      <w:r w:rsidRPr="005145D1">
        <w:rPr>
          <w:rFonts w:eastAsia="Times New Roman"/>
          <w:lang w:eastAsia="en-AU"/>
        </w:rPr>
        <w:t xml:space="preserve"> of 100,000</w:t>
      </w:r>
      <w:r>
        <w:rPr>
          <w:rFonts w:eastAsia="Times New Roman"/>
          <w:lang w:eastAsia="en-AU"/>
        </w:rPr>
        <w:t>,</w:t>
      </w:r>
      <w:r w:rsidRPr="005145D1">
        <w:rPr>
          <w:rFonts w:eastAsia="Times New Roman"/>
          <w:lang w:eastAsia="en-AU"/>
        </w:rPr>
        <w:t xml:space="preserve"> despite a sample testing negative using a test with perfect sensitivity and specificity at the individual animal level.</w:t>
      </w:r>
    </w:p>
    <w:p w:rsidR="00400F19" w:rsidRPr="00024FA8" w:rsidRDefault="00EA7D06" w:rsidP="00EA7D06">
      <w:pPr>
        <w:pStyle w:val="Caption"/>
      </w:pPr>
      <w:r>
        <w:t xml:space="preserve">Table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Table \* ARABIC \s 1 </w:instrText>
      </w:r>
      <w:r w:rsidR="007453F9">
        <w:fldChar w:fldCharType="separate"/>
      </w:r>
      <w:r w:rsidR="007453F9">
        <w:rPr>
          <w:noProof/>
        </w:rPr>
        <w:t>3</w:t>
      </w:r>
      <w:r w:rsidR="007453F9">
        <w:fldChar w:fldCharType="end"/>
      </w:r>
      <w:r>
        <w:t xml:space="preserve">: </w:t>
      </w:r>
      <w:r w:rsidR="00400F19" w:rsidRPr="00024FA8">
        <w:t>Number of diseased or infected animals which could remain in a group of 100,000 after a small number are tested and found to be negative using a test which has perfect sensitivity and specificity at the individual animal level for 95% and 99% confidence levels</w:t>
      </w:r>
    </w:p>
    <w:tbl>
      <w:tblPr>
        <w:tblW w:w="9240" w:type="dxa"/>
        <w:tblLayout w:type="fixed"/>
        <w:tblLook w:val="0000" w:firstRow="0" w:lastRow="0" w:firstColumn="0" w:lastColumn="0" w:noHBand="0" w:noVBand="0"/>
      </w:tblPr>
      <w:tblGrid>
        <w:gridCol w:w="4068"/>
        <w:gridCol w:w="2586"/>
        <w:gridCol w:w="2586"/>
      </w:tblGrid>
      <w:tr w:rsidR="00400F19" w:rsidRPr="005145D1" w:rsidTr="004D6210">
        <w:trPr>
          <w:trHeight w:val="510"/>
        </w:trPr>
        <w:tc>
          <w:tcPr>
            <w:tcW w:w="4068" w:type="dxa"/>
            <w:tcBorders>
              <w:top w:val="single" w:sz="6" w:space="0" w:color="auto"/>
              <w:bottom w:val="single" w:sz="6" w:space="0" w:color="auto"/>
            </w:tcBorders>
            <w:shd w:val="clear" w:color="auto" w:fill="auto"/>
          </w:tcPr>
          <w:p w:rsidR="00400F19" w:rsidRPr="005145D1" w:rsidRDefault="00400F19" w:rsidP="002F3F75">
            <w:pPr>
              <w:keepNext/>
              <w:rPr>
                <w:rFonts w:eastAsia="Times New Roman"/>
                <w:b/>
                <w:lang w:eastAsia="en-AU"/>
              </w:rPr>
            </w:pPr>
            <w:bookmarkStart w:id="219" w:name="_Toc226371289"/>
            <w:r w:rsidRPr="005145D1">
              <w:rPr>
                <w:rFonts w:eastAsia="Times New Roman"/>
                <w:b/>
                <w:lang w:eastAsia="en-AU"/>
              </w:rPr>
              <w:t>No. of animals in sample tested from group of 100,000 and found negative</w:t>
            </w:r>
            <w:bookmarkEnd w:id="219"/>
          </w:p>
        </w:tc>
        <w:tc>
          <w:tcPr>
            <w:tcW w:w="2586" w:type="dxa"/>
            <w:tcBorders>
              <w:top w:val="single" w:sz="6" w:space="0" w:color="auto"/>
              <w:bottom w:val="single" w:sz="6" w:space="0" w:color="auto"/>
            </w:tcBorders>
          </w:tcPr>
          <w:p w:rsidR="00400F19" w:rsidRPr="005145D1" w:rsidRDefault="00400F19" w:rsidP="002F3F75">
            <w:pPr>
              <w:keepNext/>
              <w:jc w:val="center"/>
              <w:rPr>
                <w:rFonts w:eastAsia="Times New Roman"/>
                <w:lang w:eastAsia="en-AU"/>
              </w:rPr>
            </w:pPr>
          </w:p>
          <w:p w:rsidR="00400F19" w:rsidRPr="005145D1" w:rsidRDefault="00400F19" w:rsidP="002F3F75">
            <w:pPr>
              <w:keepNext/>
              <w:jc w:val="center"/>
              <w:rPr>
                <w:rFonts w:eastAsia="Times New Roman"/>
                <w:lang w:eastAsia="en-AU"/>
              </w:rPr>
            </w:pPr>
            <w:r w:rsidRPr="005145D1">
              <w:rPr>
                <w:rFonts w:eastAsia="Times New Roman"/>
                <w:lang w:eastAsia="en-AU"/>
              </w:rPr>
              <w:t>95%</w:t>
            </w:r>
          </w:p>
        </w:tc>
        <w:tc>
          <w:tcPr>
            <w:tcW w:w="2586" w:type="dxa"/>
            <w:tcBorders>
              <w:top w:val="single" w:sz="6" w:space="0" w:color="auto"/>
              <w:bottom w:val="single" w:sz="6" w:space="0" w:color="auto"/>
            </w:tcBorders>
          </w:tcPr>
          <w:p w:rsidR="00400F19" w:rsidRPr="005145D1" w:rsidRDefault="00400F19" w:rsidP="002F3F75">
            <w:pPr>
              <w:keepNext/>
              <w:jc w:val="center"/>
              <w:rPr>
                <w:rFonts w:eastAsia="Times New Roman"/>
                <w:lang w:eastAsia="en-AU"/>
              </w:rPr>
            </w:pPr>
          </w:p>
          <w:p w:rsidR="00400F19" w:rsidRPr="005145D1" w:rsidRDefault="00400F19" w:rsidP="002F3F75">
            <w:pPr>
              <w:keepNext/>
              <w:jc w:val="center"/>
              <w:rPr>
                <w:rFonts w:eastAsia="Times New Roman"/>
                <w:lang w:eastAsia="en-AU"/>
              </w:rPr>
            </w:pPr>
            <w:r w:rsidRPr="005145D1">
              <w:rPr>
                <w:rFonts w:eastAsia="Times New Roman"/>
                <w:lang w:eastAsia="en-AU"/>
              </w:rPr>
              <w:t>99%</w:t>
            </w:r>
          </w:p>
        </w:tc>
      </w:tr>
      <w:tr w:rsidR="00400F19" w:rsidRPr="005145D1" w:rsidTr="004D6210">
        <w:trPr>
          <w:trHeight w:val="510"/>
        </w:trPr>
        <w:tc>
          <w:tcPr>
            <w:tcW w:w="4068" w:type="dxa"/>
            <w:tcBorders>
              <w:top w:val="single" w:sz="6" w:space="0" w:color="auto"/>
            </w:tcBorders>
          </w:tcPr>
          <w:p w:rsidR="00400F19" w:rsidRPr="005145D1" w:rsidRDefault="00400F19" w:rsidP="002F3F75">
            <w:pPr>
              <w:keepNext/>
              <w:jc w:val="center"/>
              <w:rPr>
                <w:rFonts w:eastAsia="Times New Roman"/>
                <w:lang w:eastAsia="en-AU"/>
              </w:rPr>
            </w:pPr>
            <w:r w:rsidRPr="005145D1">
              <w:rPr>
                <w:rFonts w:eastAsia="Times New Roman"/>
                <w:lang w:eastAsia="en-AU"/>
              </w:rPr>
              <w:t>100</w:t>
            </w:r>
          </w:p>
        </w:tc>
        <w:tc>
          <w:tcPr>
            <w:tcW w:w="2586" w:type="dxa"/>
            <w:tcBorders>
              <w:top w:val="single" w:sz="6" w:space="0" w:color="auto"/>
            </w:tcBorders>
          </w:tcPr>
          <w:p w:rsidR="00400F19" w:rsidRPr="005145D1" w:rsidRDefault="00400F19" w:rsidP="002F3F75">
            <w:pPr>
              <w:keepNext/>
              <w:jc w:val="center"/>
              <w:rPr>
                <w:rFonts w:eastAsia="Times New Roman"/>
                <w:lang w:eastAsia="en-AU"/>
              </w:rPr>
            </w:pPr>
            <w:r w:rsidRPr="005145D1">
              <w:rPr>
                <w:rFonts w:eastAsia="Times New Roman"/>
                <w:lang w:eastAsia="en-AU"/>
              </w:rPr>
              <w:t>2,950</w:t>
            </w:r>
          </w:p>
        </w:tc>
        <w:tc>
          <w:tcPr>
            <w:tcW w:w="2586" w:type="dxa"/>
            <w:tcBorders>
              <w:top w:val="single" w:sz="6" w:space="0" w:color="auto"/>
            </w:tcBorders>
          </w:tcPr>
          <w:p w:rsidR="00400F19" w:rsidRPr="005145D1" w:rsidRDefault="00400F19" w:rsidP="002F3F75">
            <w:pPr>
              <w:keepNext/>
              <w:jc w:val="center"/>
              <w:rPr>
                <w:rFonts w:eastAsia="Times New Roman"/>
                <w:lang w:eastAsia="en-AU"/>
              </w:rPr>
            </w:pPr>
            <w:r w:rsidRPr="005145D1">
              <w:rPr>
                <w:rFonts w:eastAsia="Times New Roman"/>
                <w:lang w:eastAsia="en-AU"/>
              </w:rPr>
              <w:t>4,499</w:t>
            </w:r>
          </w:p>
        </w:tc>
      </w:tr>
      <w:tr w:rsidR="00400F19" w:rsidRPr="005145D1" w:rsidTr="004D6210">
        <w:trPr>
          <w:trHeight w:val="510"/>
        </w:trPr>
        <w:tc>
          <w:tcPr>
            <w:tcW w:w="4068" w:type="dxa"/>
          </w:tcPr>
          <w:p w:rsidR="00400F19" w:rsidRPr="005145D1" w:rsidRDefault="00400F19" w:rsidP="002F3F75">
            <w:pPr>
              <w:keepNext/>
              <w:jc w:val="center"/>
              <w:rPr>
                <w:rFonts w:eastAsia="Times New Roman"/>
                <w:lang w:eastAsia="en-AU"/>
              </w:rPr>
            </w:pPr>
            <w:r w:rsidRPr="005145D1">
              <w:rPr>
                <w:rFonts w:eastAsia="Times New Roman"/>
                <w:lang w:eastAsia="en-AU"/>
              </w:rPr>
              <w:t>500</w:t>
            </w:r>
          </w:p>
        </w:tc>
        <w:tc>
          <w:tcPr>
            <w:tcW w:w="2586" w:type="dxa"/>
          </w:tcPr>
          <w:p w:rsidR="00400F19" w:rsidRPr="005145D1" w:rsidRDefault="00400F19" w:rsidP="002F3F75">
            <w:pPr>
              <w:keepNext/>
              <w:jc w:val="center"/>
              <w:rPr>
                <w:rFonts w:eastAsia="Times New Roman"/>
                <w:lang w:eastAsia="en-AU"/>
              </w:rPr>
            </w:pPr>
            <w:r w:rsidRPr="005145D1">
              <w:rPr>
                <w:rFonts w:eastAsia="Times New Roman"/>
                <w:lang w:eastAsia="en-AU"/>
              </w:rPr>
              <w:t>596</w:t>
            </w:r>
          </w:p>
        </w:tc>
        <w:tc>
          <w:tcPr>
            <w:tcW w:w="2586" w:type="dxa"/>
          </w:tcPr>
          <w:p w:rsidR="00400F19" w:rsidRPr="005145D1" w:rsidRDefault="00400F19" w:rsidP="002F3F75">
            <w:pPr>
              <w:keepNext/>
              <w:jc w:val="center"/>
              <w:rPr>
                <w:rFonts w:eastAsia="Times New Roman"/>
                <w:lang w:eastAsia="en-AU"/>
              </w:rPr>
            </w:pPr>
            <w:r w:rsidRPr="005145D1">
              <w:rPr>
                <w:rFonts w:eastAsia="Times New Roman"/>
                <w:lang w:eastAsia="en-AU"/>
              </w:rPr>
              <w:t>915</w:t>
            </w:r>
          </w:p>
        </w:tc>
      </w:tr>
      <w:tr w:rsidR="00400F19" w:rsidRPr="005145D1" w:rsidTr="004D6210">
        <w:trPr>
          <w:trHeight w:val="510"/>
        </w:trPr>
        <w:tc>
          <w:tcPr>
            <w:tcW w:w="4068" w:type="dxa"/>
          </w:tcPr>
          <w:p w:rsidR="00400F19" w:rsidRPr="005145D1" w:rsidRDefault="00400F19" w:rsidP="002F3F75">
            <w:pPr>
              <w:keepNext/>
              <w:jc w:val="center"/>
              <w:rPr>
                <w:rFonts w:eastAsia="Times New Roman"/>
                <w:lang w:eastAsia="en-AU"/>
              </w:rPr>
            </w:pPr>
            <w:r w:rsidRPr="005145D1">
              <w:rPr>
                <w:rFonts w:eastAsia="Times New Roman"/>
                <w:lang w:eastAsia="en-AU"/>
              </w:rPr>
              <w:t>1,000</w:t>
            </w:r>
          </w:p>
        </w:tc>
        <w:tc>
          <w:tcPr>
            <w:tcW w:w="2586" w:type="dxa"/>
          </w:tcPr>
          <w:p w:rsidR="00400F19" w:rsidRPr="005145D1" w:rsidRDefault="00400F19" w:rsidP="002F3F75">
            <w:pPr>
              <w:keepNext/>
              <w:jc w:val="center"/>
              <w:rPr>
                <w:rFonts w:eastAsia="Times New Roman"/>
                <w:lang w:eastAsia="en-AU"/>
              </w:rPr>
            </w:pPr>
            <w:r w:rsidRPr="005145D1">
              <w:rPr>
                <w:rFonts w:eastAsia="Times New Roman"/>
                <w:lang w:eastAsia="en-AU"/>
              </w:rPr>
              <w:t>298</w:t>
            </w:r>
          </w:p>
        </w:tc>
        <w:tc>
          <w:tcPr>
            <w:tcW w:w="2586" w:type="dxa"/>
          </w:tcPr>
          <w:p w:rsidR="00400F19" w:rsidRPr="005145D1" w:rsidRDefault="00400F19" w:rsidP="002F3F75">
            <w:pPr>
              <w:keepNext/>
              <w:jc w:val="center"/>
              <w:rPr>
                <w:rFonts w:eastAsia="Times New Roman"/>
                <w:lang w:eastAsia="en-AU"/>
              </w:rPr>
            </w:pPr>
            <w:r w:rsidRPr="005145D1">
              <w:rPr>
                <w:rFonts w:eastAsia="Times New Roman"/>
                <w:lang w:eastAsia="en-AU"/>
              </w:rPr>
              <w:t>458</w:t>
            </w:r>
          </w:p>
        </w:tc>
      </w:tr>
      <w:tr w:rsidR="00400F19" w:rsidRPr="005145D1" w:rsidTr="004D6210">
        <w:trPr>
          <w:trHeight w:val="510"/>
        </w:trPr>
        <w:tc>
          <w:tcPr>
            <w:tcW w:w="4068" w:type="dxa"/>
            <w:tcBorders>
              <w:bottom w:val="single" w:sz="6" w:space="0" w:color="auto"/>
            </w:tcBorders>
          </w:tcPr>
          <w:p w:rsidR="00400F19" w:rsidRPr="005145D1" w:rsidRDefault="00400F19" w:rsidP="002F3F75">
            <w:pPr>
              <w:keepNext/>
              <w:jc w:val="center"/>
              <w:rPr>
                <w:rFonts w:eastAsia="Times New Roman"/>
                <w:lang w:eastAsia="en-AU"/>
              </w:rPr>
            </w:pPr>
            <w:r w:rsidRPr="005145D1">
              <w:rPr>
                <w:rFonts w:eastAsia="Times New Roman"/>
                <w:lang w:eastAsia="en-AU"/>
              </w:rPr>
              <w:t>10,000</w:t>
            </w:r>
          </w:p>
        </w:tc>
        <w:tc>
          <w:tcPr>
            <w:tcW w:w="2586" w:type="dxa"/>
            <w:tcBorders>
              <w:bottom w:val="single" w:sz="6" w:space="0" w:color="auto"/>
            </w:tcBorders>
          </w:tcPr>
          <w:p w:rsidR="00400F19" w:rsidRPr="005145D1" w:rsidRDefault="00400F19" w:rsidP="002F3F75">
            <w:pPr>
              <w:keepNext/>
              <w:jc w:val="center"/>
              <w:rPr>
                <w:rFonts w:eastAsia="Times New Roman"/>
                <w:lang w:eastAsia="en-AU"/>
              </w:rPr>
            </w:pPr>
            <w:r w:rsidRPr="005145D1">
              <w:rPr>
                <w:rFonts w:eastAsia="Times New Roman"/>
                <w:lang w:eastAsia="en-AU"/>
              </w:rPr>
              <w:t>29</w:t>
            </w:r>
          </w:p>
        </w:tc>
        <w:tc>
          <w:tcPr>
            <w:tcW w:w="2586" w:type="dxa"/>
            <w:tcBorders>
              <w:bottom w:val="single" w:sz="6" w:space="0" w:color="auto"/>
            </w:tcBorders>
          </w:tcPr>
          <w:p w:rsidR="00400F19" w:rsidRPr="005145D1" w:rsidRDefault="00400F19" w:rsidP="002F3F75">
            <w:pPr>
              <w:keepNext/>
              <w:jc w:val="center"/>
              <w:rPr>
                <w:rFonts w:eastAsia="Times New Roman"/>
                <w:lang w:eastAsia="en-AU"/>
              </w:rPr>
            </w:pPr>
            <w:r w:rsidRPr="005145D1">
              <w:rPr>
                <w:rFonts w:eastAsia="Times New Roman"/>
                <w:lang w:eastAsia="en-AU"/>
              </w:rPr>
              <w:t>44</w:t>
            </w:r>
          </w:p>
        </w:tc>
      </w:tr>
    </w:tbl>
    <w:p w:rsidR="00400F19" w:rsidRDefault="00400F19" w:rsidP="00400F19">
      <w:pPr>
        <w:rPr>
          <w:rFonts w:eastAsia="Times New Roman"/>
          <w:lang w:eastAsia="en-AU"/>
        </w:rPr>
      </w:pPr>
    </w:p>
    <w:p w:rsidR="00400F19" w:rsidRDefault="00400F19" w:rsidP="00400F19">
      <w:pPr>
        <w:rPr>
          <w:rFonts w:eastAsia="Times New Roman"/>
          <w:lang w:eastAsia="en-AU"/>
        </w:rPr>
      </w:pPr>
      <w:r w:rsidRPr="005145D1">
        <w:rPr>
          <w:rFonts w:eastAsia="Times New Roman"/>
          <w:lang w:eastAsia="en-AU"/>
        </w:rPr>
        <w:t xml:space="preserve">The situation is further complicated where the test procedure being used has </w:t>
      </w:r>
      <w:r>
        <w:rPr>
          <w:rFonts w:eastAsia="Times New Roman"/>
          <w:lang w:eastAsia="en-AU"/>
        </w:rPr>
        <w:t>poor</w:t>
      </w:r>
      <w:r w:rsidRPr="005145D1">
        <w:rPr>
          <w:rFonts w:eastAsia="Times New Roman"/>
          <w:lang w:eastAsia="en-AU"/>
        </w:rPr>
        <w:t xml:space="preserve"> sensitivity, which is the case for many </w:t>
      </w:r>
      <w:r>
        <w:rPr>
          <w:rFonts w:eastAsia="Times New Roman"/>
          <w:lang w:eastAsia="en-AU"/>
        </w:rPr>
        <w:t>tests</w:t>
      </w:r>
      <w:r w:rsidRPr="005145D1">
        <w:rPr>
          <w:rFonts w:eastAsia="Times New Roman"/>
          <w:lang w:eastAsia="en-AU"/>
        </w:rPr>
        <w:t xml:space="preserve"> in regular use.</w:t>
      </w:r>
    </w:p>
    <w:p w:rsidR="00400F19" w:rsidRDefault="00400F19" w:rsidP="00400F19">
      <w:pPr>
        <w:rPr>
          <w:rFonts w:eastAsia="Times New Roman"/>
          <w:lang w:eastAsia="en-AU"/>
        </w:rPr>
      </w:pPr>
      <w:r w:rsidRPr="005145D1">
        <w:rPr>
          <w:rFonts w:eastAsia="Times New Roman"/>
          <w:lang w:eastAsia="en-AU"/>
        </w:rPr>
        <w:t>The probability of introducing infection in a group of tested-negative animals is the same as the probability that one or more animals in the group are infected but tests negative. This probability can be calculated as:</w:t>
      </w:r>
    </w:p>
    <w:tbl>
      <w:tblPr>
        <w:tblW w:w="0" w:type="auto"/>
        <w:tblLook w:val="01E0" w:firstRow="1" w:lastRow="1" w:firstColumn="1" w:lastColumn="1" w:noHBand="0" w:noVBand="0"/>
      </w:tblPr>
      <w:tblGrid>
        <w:gridCol w:w="1377"/>
        <w:gridCol w:w="7595"/>
      </w:tblGrid>
      <w:tr w:rsidR="00400F19" w:rsidRPr="005145D1" w:rsidTr="00EA7D06">
        <w:tc>
          <w:tcPr>
            <w:tcW w:w="1283" w:type="dxa"/>
            <w:shd w:val="clear" w:color="auto" w:fill="F2F2F2" w:themeFill="background1" w:themeFillShade="F2"/>
          </w:tcPr>
          <w:p w:rsidR="00400F19" w:rsidRPr="00EA7D06" w:rsidRDefault="00400F19" w:rsidP="002F3F75">
            <w:pPr>
              <w:rPr>
                <w:rFonts w:eastAsia="Times New Roman"/>
                <w:b/>
                <w:lang w:eastAsia="en-AU"/>
              </w:rPr>
            </w:pPr>
            <w:r w:rsidRPr="00EA7D06">
              <w:rPr>
                <w:rFonts w:eastAsia="Times New Roman"/>
                <w:b/>
                <w:lang w:eastAsia="en-AU"/>
              </w:rPr>
              <w:t xml:space="preserve">Probability </w:t>
            </w:r>
          </w:p>
        </w:tc>
        <w:tc>
          <w:tcPr>
            <w:tcW w:w="7595" w:type="dxa"/>
            <w:shd w:val="clear" w:color="auto" w:fill="F2F2F2" w:themeFill="background1" w:themeFillShade="F2"/>
          </w:tcPr>
          <w:p w:rsidR="00400F19" w:rsidRPr="005145D1" w:rsidRDefault="00400F19" w:rsidP="002F3F75">
            <w:pPr>
              <w:rPr>
                <w:rFonts w:eastAsia="Times New Roman"/>
                <w:lang w:eastAsia="en-AU"/>
              </w:rPr>
            </w:pPr>
            <w:r w:rsidRPr="005145D1">
              <w:rPr>
                <w:rFonts w:eastAsia="Times New Roman"/>
                <w:lang w:eastAsia="en-AU"/>
              </w:rPr>
              <w:t xml:space="preserve">= 1 – </w:t>
            </w:r>
            <w:proofErr w:type="spellStart"/>
            <w:r w:rsidRPr="005145D1">
              <w:rPr>
                <w:rFonts w:eastAsia="Times New Roman"/>
                <w:lang w:eastAsia="en-AU"/>
              </w:rPr>
              <w:t>NPV</w:t>
            </w:r>
            <w:r w:rsidRPr="005145D1">
              <w:rPr>
                <w:rFonts w:eastAsia="Times New Roman"/>
                <w:vertAlign w:val="superscript"/>
                <w:lang w:eastAsia="en-AU"/>
              </w:rPr>
              <w:t>m</w:t>
            </w:r>
            <w:proofErr w:type="spellEnd"/>
            <w:r w:rsidRPr="005145D1">
              <w:rPr>
                <w:rFonts w:eastAsia="Times New Roman"/>
                <w:lang w:eastAsia="en-AU"/>
              </w:rPr>
              <w:t xml:space="preserve"> </w:t>
            </w:r>
          </w:p>
        </w:tc>
      </w:tr>
      <w:tr w:rsidR="00400F19" w:rsidRPr="005145D1" w:rsidTr="00EA7D06">
        <w:tc>
          <w:tcPr>
            <w:tcW w:w="1283" w:type="dxa"/>
            <w:shd w:val="clear" w:color="auto" w:fill="F2F2F2" w:themeFill="background1" w:themeFillShade="F2"/>
          </w:tcPr>
          <w:p w:rsidR="00400F19" w:rsidRPr="005145D1" w:rsidRDefault="00400F19" w:rsidP="002F3F75">
            <w:pPr>
              <w:rPr>
                <w:rFonts w:eastAsia="Times New Roman"/>
                <w:lang w:eastAsia="en-AU"/>
              </w:rPr>
            </w:pPr>
          </w:p>
        </w:tc>
        <w:tc>
          <w:tcPr>
            <w:tcW w:w="7595" w:type="dxa"/>
            <w:shd w:val="clear" w:color="auto" w:fill="F2F2F2" w:themeFill="background1" w:themeFillShade="F2"/>
          </w:tcPr>
          <w:p w:rsidR="00400F19" w:rsidRPr="005145D1" w:rsidRDefault="00400F19" w:rsidP="002F3F75">
            <w:pPr>
              <w:rPr>
                <w:rFonts w:eastAsia="Times New Roman"/>
                <w:lang w:val="da-DK" w:eastAsia="en-AU"/>
              </w:rPr>
            </w:pPr>
            <w:r w:rsidRPr="005145D1">
              <w:rPr>
                <w:rFonts w:eastAsia="Times New Roman"/>
                <w:lang w:val="da-DK" w:eastAsia="en-AU"/>
              </w:rPr>
              <w:t xml:space="preserve">= 1 – [(1-Prev) </w:t>
            </w:r>
            <w:r w:rsidRPr="005145D1">
              <w:rPr>
                <w:rFonts w:eastAsia="Times New Roman"/>
                <w:lang w:eastAsia="en-AU"/>
              </w:rPr>
              <w:sym w:font="Symbol" w:char="F0B4"/>
            </w:r>
            <w:r w:rsidRPr="005145D1">
              <w:rPr>
                <w:rFonts w:eastAsia="Times New Roman"/>
                <w:lang w:val="da-DK" w:eastAsia="en-AU"/>
              </w:rPr>
              <w:t xml:space="preserve"> Sp/</w:t>
            </w:r>
            <w:r>
              <w:rPr>
                <w:rFonts w:eastAsia="Times New Roman"/>
                <w:lang w:val="da-DK" w:eastAsia="en-AU"/>
              </w:rPr>
              <w:t>(</w:t>
            </w:r>
            <w:r w:rsidRPr="005145D1">
              <w:rPr>
                <w:rFonts w:eastAsia="Times New Roman"/>
                <w:lang w:val="da-DK" w:eastAsia="en-AU"/>
              </w:rPr>
              <w:t xml:space="preserve">(1-Prev) </w:t>
            </w:r>
            <w:r w:rsidRPr="005145D1">
              <w:rPr>
                <w:rFonts w:eastAsia="Times New Roman"/>
                <w:lang w:eastAsia="en-AU"/>
              </w:rPr>
              <w:sym w:font="Symbol" w:char="F0B4"/>
            </w:r>
            <w:r w:rsidRPr="005145D1">
              <w:rPr>
                <w:rFonts w:eastAsia="Times New Roman"/>
                <w:lang w:val="da-DK" w:eastAsia="en-AU"/>
              </w:rPr>
              <w:t xml:space="preserve"> Sp + Prev </w:t>
            </w:r>
            <w:r w:rsidRPr="005145D1">
              <w:rPr>
                <w:rFonts w:eastAsia="Times New Roman"/>
                <w:lang w:eastAsia="en-AU"/>
              </w:rPr>
              <w:sym w:font="Symbol" w:char="F0B4"/>
            </w:r>
            <w:r w:rsidRPr="005145D1">
              <w:rPr>
                <w:rFonts w:eastAsia="Times New Roman"/>
                <w:lang w:val="da-DK" w:eastAsia="en-AU"/>
              </w:rPr>
              <w:t xml:space="preserve"> (1-Se)</w:t>
            </w:r>
            <w:r>
              <w:rPr>
                <w:rFonts w:eastAsia="Times New Roman"/>
                <w:lang w:val="da-DK" w:eastAsia="en-AU"/>
              </w:rPr>
              <w:t>)</w:t>
            </w:r>
            <w:r w:rsidRPr="005145D1">
              <w:rPr>
                <w:rFonts w:eastAsia="Times New Roman"/>
                <w:lang w:val="da-DK" w:eastAsia="en-AU"/>
              </w:rPr>
              <w:t>]</w:t>
            </w:r>
            <w:r w:rsidRPr="005145D1">
              <w:rPr>
                <w:rFonts w:eastAsia="Times New Roman"/>
                <w:vertAlign w:val="superscript"/>
                <w:lang w:val="da-DK" w:eastAsia="en-AU"/>
              </w:rPr>
              <w:t>m</w:t>
            </w:r>
          </w:p>
        </w:tc>
      </w:tr>
    </w:tbl>
    <w:p w:rsidR="00400F19" w:rsidRDefault="00400F19" w:rsidP="00400F19">
      <w:pPr>
        <w:rPr>
          <w:rFonts w:eastAsia="Times New Roman"/>
          <w:lang w:eastAsia="en-AU"/>
        </w:rPr>
      </w:pPr>
    </w:p>
    <w:p w:rsidR="00400F19" w:rsidRPr="005145D1" w:rsidRDefault="00400F19" w:rsidP="00400F19">
      <w:pPr>
        <w:rPr>
          <w:rFonts w:eastAsia="Times New Roman"/>
          <w:lang w:eastAsia="en-AU"/>
        </w:rPr>
      </w:pPr>
      <w:r w:rsidRPr="005145D1">
        <w:rPr>
          <w:rFonts w:eastAsia="Times New Roman"/>
          <w:lang w:eastAsia="en-AU"/>
        </w:rPr>
        <w:lastRenderedPageBreak/>
        <w:t xml:space="preserve">Where </w:t>
      </w:r>
      <w:r w:rsidRPr="00290DCF">
        <w:rPr>
          <w:rFonts w:eastAsia="Times New Roman"/>
          <w:b/>
          <w:i/>
          <w:lang w:eastAsia="en-AU"/>
        </w:rPr>
        <w:t>NPV</w:t>
      </w:r>
      <w:r w:rsidRPr="00290DCF">
        <w:rPr>
          <w:rFonts w:eastAsia="Times New Roman"/>
          <w:b/>
          <w:lang w:eastAsia="en-AU"/>
        </w:rPr>
        <w:t xml:space="preserve"> </w:t>
      </w:r>
      <w:r w:rsidRPr="005145D1">
        <w:rPr>
          <w:rFonts w:eastAsia="Times New Roman"/>
          <w:lang w:eastAsia="en-AU"/>
        </w:rPr>
        <w:t xml:space="preserve">is the negative predictive value of the test in the population of origin, </w:t>
      </w:r>
      <w:r w:rsidRPr="00290DCF">
        <w:rPr>
          <w:rFonts w:eastAsia="Times New Roman"/>
          <w:b/>
          <w:i/>
          <w:lang w:eastAsia="en-AU"/>
        </w:rPr>
        <w:t>Se</w:t>
      </w:r>
      <w:r w:rsidRPr="005145D1">
        <w:rPr>
          <w:rFonts w:eastAsia="Times New Roman"/>
          <w:lang w:eastAsia="en-AU"/>
        </w:rPr>
        <w:t xml:space="preserve"> and </w:t>
      </w:r>
      <w:proofErr w:type="spellStart"/>
      <w:r w:rsidRPr="00290DCF">
        <w:rPr>
          <w:rFonts w:eastAsia="Times New Roman"/>
          <w:b/>
          <w:i/>
          <w:lang w:eastAsia="en-AU"/>
        </w:rPr>
        <w:t>Sp</w:t>
      </w:r>
      <w:proofErr w:type="spellEnd"/>
      <w:r w:rsidRPr="00290DCF">
        <w:rPr>
          <w:rFonts w:eastAsia="Times New Roman"/>
          <w:b/>
          <w:i/>
          <w:lang w:eastAsia="en-AU"/>
        </w:rPr>
        <w:t xml:space="preserve"> </w:t>
      </w:r>
      <w:r w:rsidRPr="005145D1">
        <w:rPr>
          <w:rFonts w:eastAsia="Times New Roman"/>
          <w:lang w:eastAsia="en-AU"/>
        </w:rPr>
        <w:t xml:space="preserve">are animal-level sensitivity and specificity respectively, </w:t>
      </w:r>
      <w:proofErr w:type="spellStart"/>
      <w:r w:rsidRPr="00290DCF">
        <w:rPr>
          <w:rFonts w:eastAsia="Times New Roman"/>
          <w:b/>
          <w:i/>
          <w:lang w:eastAsia="en-AU"/>
        </w:rPr>
        <w:t>Prev</w:t>
      </w:r>
      <w:proofErr w:type="spellEnd"/>
      <w:r w:rsidRPr="005145D1">
        <w:rPr>
          <w:rFonts w:eastAsia="Times New Roman"/>
          <w:lang w:eastAsia="en-AU"/>
        </w:rPr>
        <w:t xml:space="preserve"> is true disease prevalence and </w:t>
      </w:r>
      <w:r w:rsidRPr="00290DCF">
        <w:rPr>
          <w:rFonts w:eastAsia="Times New Roman"/>
          <w:b/>
          <w:i/>
          <w:lang w:eastAsia="en-AU"/>
        </w:rPr>
        <w:t xml:space="preserve">m </w:t>
      </w:r>
      <w:r w:rsidRPr="005145D1">
        <w:rPr>
          <w:rFonts w:eastAsia="Times New Roman"/>
          <w:lang w:eastAsia="en-AU"/>
        </w:rPr>
        <w:t>is the number of animals tested. As sample size increases the probability that the group will all test negative decreases, so that the overall risk associated with a group can be reduced by increasing the sample size. However, if all animals do test negatively the probability that one or more are actually infected increases (assuming that they are from an infected population)</w:t>
      </w:r>
      <w:r>
        <w:rPr>
          <w:rFonts w:eastAsia="Times New Roman"/>
          <w:lang w:eastAsia="en-AU"/>
        </w:rPr>
        <w:t>, as shown in Figure xx.6</w:t>
      </w:r>
      <w:r w:rsidRPr="005145D1">
        <w:rPr>
          <w:rFonts w:eastAsia="Times New Roman"/>
          <w:lang w:eastAsia="en-AU"/>
        </w:rPr>
        <w:t>.</w:t>
      </w:r>
    </w:p>
    <w:p w:rsidR="00400F19" w:rsidRPr="004D6210" w:rsidRDefault="00290DCF" w:rsidP="00400F19">
      <w:pPr>
        <w:shd w:val="clear" w:color="auto" w:fill="EAEAEA"/>
        <w:spacing w:before="100" w:beforeAutospacing="1" w:after="100" w:afterAutospacing="1"/>
        <w:ind w:left="567" w:right="707"/>
        <w:rPr>
          <w:rFonts w:ascii="Arial" w:eastAsia="Times New Roman" w:hAnsi="Arial" w:cs="Arial"/>
          <w:sz w:val="22"/>
          <w:lang w:eastAsia="en-AU"/>
        </w:rPr>
      </w:pPr>
      <w:r>
        <w:rPr>
          <w:rFonts w:ascii="Arial" w:eastAsia="Times New Roman" w:hAnsi="Arial" w:cs="Arial"/>
          <w:sz w:val="22"/>
          <w:lang w:eastAsia="en-AU"/>
        </w:rPr>
        <w:t xml:space="preserve">For example: </w:t>
      </w:r>
      <w:r w:rsidR="00400F19" w:rsidRPr="004D6210">
        <w:rPr>
          <w:rFonts w:ascii="Arial" w:eastAsia="Times New Roman" w:hAnsi="Arial" w:cs="Arial"/>
          <w:sz w:val="22"/>
          <w:lang w:eastAsia="en-AU"/>
        </w:rPr>
        <w:t xml:space="preserve">If 20 animals are selected from a herd or flock with a true prevalence of 0.05 (5%) and are tested using a test with Se=0.9 and </w:t>
      </w:r>
      <w:proofErr w:type="spellStart"/>
      <w:r w:rsidR="00400F19" w:rsidRPr="004D6210">
        <w:rPr>
          <w:rFonts w:ascii="Arial" w:eastAsia="Times New Roman" w:hAnsi="Arial" w:cs="Arial"/>
          <w:sz w:val="22"/>
          <w:lang w:eastAsia="en-AU"/>
        </w:rPr>
        <w:t>Sp</w:t>
      </w:r>
      <w:proofErr w:type="spellEnd"/>
      <w:r w:rsidR="00400F19" w:rsidRPr="004D6210">
        <w:rPr>
          <w:rFonts w:ascii="Arial" w:eastAsia="Times New Roman" w:hAnsi="Arial" w:cs="Arial"/>
          <w:sz w:val="22"/>
          <w:lang w:eastAsia="en-AU"/>
        </w:rPr>
        <w:t xml:space="preserve">=0.99, and all 20 have a negative result, the probability that there are one or more infected animals in the group is about 0.1 (10%). In addition, the probability that all 20 animals will have a negative test result is about 0.33 (33%). </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In simple language, there is a 1 in 3 chance that all animals test negative and also a 1 in 10 chance that there is one or more infected animals in the group, even if they have all tested negative.</w:t>
      </w:r>
    </w:p>
    <w:p w:rsidR="00400F19" w:rsidRPr="004D6210"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4D6210">
        <w:rPr>
          <w:rFonts w:ascii="Arial" w:eastAsia="Times New Roman" w:hAnsi="Arial" w:cs="Arial"/>
          <w:sz w:val="22"/>
          <w:lang w:eastAsia="en-AU"/>
        </w:rPr>
        <w:t>Increasing sample size from 20 to 40 reduces the probability that all will test negatively from 33% to about 10%, but for those that are all negative, increases the probability that one or more are infected from 10% to 20% (1 in 5).</w:t>
      </w:r>
    </w:p>
    <w:p w:rsidR="00EA7D06" w:rsidRDefault="00EA7D06" w:rsidP="00400F19">
      <w:pPr>
        <w:rPr>
          <w:rFonts w:eastAsia="Times New Roman"/>
          <w:noProof/>
          <w:lang w:eastAsia="en-AU"/>
        </w:rPr>
      </w:pPr>
    </w:p>
    <w:p w:rsidR="00400F19" w:rsidRDefault="00400F19" w:rsidP="00400F19">
      <w:pPr>
        <w:rPr>
          <w:rFonts w:eastAsia="Times New Roman"/>
          <w:noProof/>
          <w:lang w:eastAsia="en-AU"/>
        </w:rPr>
      </w:pPr>
      <w:r>
        <w:rPr>
          <w:rFonts w:eastAsia="Times New Roman"/>
          <w:noProof/>
          <w:lang w:eastAsia="en-AU"/>
        </w:rPr>
        <w:drawing>
          <wp:inline distT="0" distB="0" distL="0" distR="0" wp14:anchorId="2265DE18" wp14:editId="39061137">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Pr>
          <w:rFonts w:eastAsia="Times New Roman"/>
          <w:noProof/>
          <w:lang w:eastAsia="en-AU"/>
        </w:rPr>
        <w:t xml:space="preserve"> </w:t>
      </w:r>
    </w:p>
    <w:p w:rsidR="00EA7D06" w:rsidRDefault="00EA7D06" w:rsidP="00EA7D06">
      <w:pPr>
        <w:pStyle w:val="Caption"/>
        <w:rPr>
          <w:lang w:eastAsia="en-AU"/>
        </w:rPr>
      </w:pPr>
      <w:r>
        <w:t xml:space="preserve">Figure </w:t>
      </w:r>
      <w:r w:rsidR="007453F9">
        <w:fldChar w:fldCharType="begin"/>
      </w:r>
      <w:r w:rsidR="007453F9">
        <w:instrText xml:space="preserve"> STYLEREF 1 \s </w:instrText>
      </w:r>
      <w:r w:rsidR="007453F9">
        <w:fldChar w:fldCharType="separate"/>
      </w:r>
      <w:r w:rsidR="007453F9">
        <w:rPr>
          <w:noProof/>
        </w:rPr>
        <w:t>4</w:t>
      </w:r>
      <w:r w:rsidR="007453F9">
        <w:fldChar w:fldCharType="end"/>
      </w:r>
      <w:r w:rsidR="007453F9">
        <w:t>.</w:t>
      </w:r>
      <w:r w:rsidR="007453F9">
        <w:fldChar w:fldCharType="begin"/>
      </w:r>
      <w:r w:rsidR="007453F9">
        <w:instrText xml:space="preserve"> SEQ Figure \* ARABIC \s 1 </w:instrText>
      </w:r>
      <w:r w:rsidR="007453F9">
        <w:fldChar w:fldCharType="separate"/>
      </w:r>
      <w:r w:rsidR="007453F9">
        <w:rPr>
          <w:noProof/>
        </w:rPr>
        <w:t>5</w:t>
      </w:r>
      <w:r w:rsidR="007453F9">
        <w:fldChar w:fldCharType="end"/>
      </w:r>
      <w:r>
        <w:t xml:space="preserve">: </w:t>
      </w:r>
      <w:r w:rsidRPr="00EA7D06">
        <w:t xml:space="preserve">Effect of sample size on the probability that a group of test-negative animals will include one </w:t>
      </w:r>
      <w:r w:rsidRPr="00EA7D06">
        <w:lastRenderedPageBreak/>
        <w:t>or more infected (but test-negative) animals, and the probability that this will occur, for an assumed Se=0.9, Sp-0.99 and true prevalence=0.05 (5%) in the herd/flock of origin.</w:t>
      </w:r>
    </w:p>
    <w:p w:rsidR="0000714F" w:rsidRDefault="0000714F">
      <w:pPr>
        <w:spacing w:before="0" w:after="160" w:line="259" w:lineRule="auto"/>
        <w:jc w:val="left"/>
        <w:rPr>
          <w:lang w:val="en-US"/>
        </w:rPr>
      </w:pPr>
      <w:bookmarkStart w:id="220" w:name="_Toc226371291"/>
      <w:bookmarkStart w:id="221" w:name="_Toc227043813"/>
      <w:bookmarkStart w:id="222" w:name="_Toc227046913"/>
      <w:r>
        <w:rPr>
          <w:lang w:val="en-US"/>
        </w:rPr>
        <w:br w:type="page"/>
      </w:r>
    </w:p>
    <w:p w:rsidR="00400F19" w:rsidRPr="005145D1" w:rsidRDefault="00400F19" w:rsidP="001A08EE">
      <w:pPr>
        <w:pStyle w:val="Heading3"/>
        <w:rPr>
          <w:lang w:val="en-US"/>
        </w:rPr>
      </w:pPr>
      <w:bookmarkStart w:id="223" w:name="_Toc374534131"/>
      <w:r w:rsidRPr="005145D1">
        <w:rPr>
          <w:lang w:val="en-US"/>
        </w:rPr>
        <w:lastRenderedPageBreak/>
        <w:t xml:space="preserve">Demonstrate freedom or detecting </w:t>
      </w:r>
      <w:r w:rsidRPr="005145D1">
        <w:t>disease</w:t>
      </w:r>
      <w:r w:rsidRPr="005145D1">
        <w:rPr>
          <w:lang w:val="en-US"/>
        </w:rPr>
        <w:t>?</w:t>
      </w:r>
      <w:bookmarkEnd w:id="220"/>
      <w:bookmarkEnd w:id="221"/>
      <w:bookmarkEnd w:id="222"/>
      <w:bookmarkEnd w:id="223"/>
    </w:p>
    <w:p w:rsidR="00400F19" w:rsidRDefault="00290DCF" w:rsidP="00400F19">
      <w:pPr>
        <w:rPr>
          <w:rFonts w:eastAsia="Times New Roman"/>
          <w:lang w:eastAsia="en-AU"/>
        </w:rPr>
      </w:pPr>
      <w:r>
        <w:rPr>
          <w:rFonts w:eastAsia="Times New Roman"/>
          <w:lang w:eastAsia="en-AU"/>
        </w:rPr>
        <w:t>I</w:t>
      </w:r>
      <w:r w:rsidR="00400F19" w:rsidRPr="005145D1">
        <w:rPr>
          <w:rFonts w:eastAsia="Times New Roman"/>
          <w:lang w:eastAsia="en-AU"/>
        </w:rPr>
        <w:t xml:space="preserve">t is impossible to prove that a population is free from a particular disease without testing every individual with a perfect test. However, demonstrating “freedom” from disease in a population is essentially the same as sampling to provide a high level of confidence of detecting disease at specified (design) prevalence. If we don’t detect disease, then we can state that we have the appropriate level of confidence that (if the disease is present) it is at prevalence lower than the </w:t>
      </w:r>
      <w:r w:rsidR="00400F19" w:rsidRPr="005145D1">
        <w:rPr>
          <w:rFonts w:eastAsia="Times New Roman"/>
          <w:i/>
          <w:lang w:eastAsia="en-AU"/>
        </w:rPr>
        <w:t>design prevalence</w:t>
      </w:r>
      <w:r w:rsidR="00400F19" w:rsidRPr="005145D1">
        <w:rPr>
          <w:rFonts w:eastAsia="Times New Roman"/>
          <w:lang w:eastAsia="en-AU"/>
        </w:rPr>
        <w:t>. Provided we have selected appropriate design prevalence, it can then be argued that if the disease were present it would more than likely be at a higher level than the design prevalence, and therefore we can be confident that the population is probably free of the disease.</w:t>
      </w:r>
    </w:p>
    <w:p w:rsidR="00400F19" w:rsidRDefault="00400F19" w:rsidP="00400F19">
      <w:pPr>
        <w:rPr>
          <w:rFonts w:eastAsia="Times New Roman"/>
          <w:lang w:eastAsia="en-AU"/>
        </w:rPr>
      </w:pPr>
      <w:r w:rsidRPr="005145D1">
        <w:rPr>
          <w:rFonts w:eastAsia="Times New Roman"/>
          <w:lang w:eastAsia="en-AU"/>
        </w:rPr>
        <w:t>The selection of appropriate design prevalence is obviously critical if it is too low sample sizes will be excessive, while if it is too high the argument that it is an appropriate threshold for detection of disease is weaker. For infectious diseases it is common to use a value equal to or lower than values observes in endemic or outbreak situations.</w:t>
      </w:r>
      <w:r>
        <w:rPr>
          <w:rFonts w:eastAsia="Times New Roman"/>
          <w:lang w:eastAsia="en-AU"/>
        </w:rPr>
        <w:t xml:space="preserve"> </w:t>
      </w:r>
    </w:p>
    <w:p w:rsidR="0000714F" w:rsidRDefault="0000714F">
      <w:pPr>
        <w:spacing w:before="0" w:after="160" w:line="259" w:lineRule="auto"/>
        <w:jc w:val="left"/>
        <w:rPr>
          <w:lang w:val="en-US"/>
        </w:rPr>
      </w:pPr>
      <w:bookmarkStart w:id="224" w:name="_Toc226371297"/>
      <w:bookmarkStart w:id="225" w:name="_Toc227043818"/>
      <w:bookmarkStart w:id="226" w:name="_Toc227046918"/>
    </w:p>
    <w:p w:rsidR="00400F19" w:rsidRPr="005145D1" w:rsidRDefault="00400F19" w:rsidP="00400F19">
      <w:pPr>
        <w:pStyle w:val="Heading3"/>
        <w:rPr>
          <w:lang w:val="en-US"/>
        </w:rPr>
      </w:pPr>
      <w:bookmarkStart w:id="227" w:name="_Toc374534132"/>
      <w:r w:rsidRPr="005145D1">
        <w:rPr>
          <w:lang w:val="en-US"/>
        </w:rPr>
        <w:t>Important factors to consider</w:t>
      </w:r>
      <w:bookmarkEnd w:id="224"/>
      <w:bookmarkEnd w:id="225"/>
      <w:bookmarkEnd w:id="226"/>
      <w:r>
        <w:rPr>
          <w:lang w:val="en-US"/>
        </w:rPr>
        <w:t xml:space="preserve"> in group testing</w:t>
      </w:r>
      <w:bookmarkEnd w:id="227"/>
    </w:p>
    <w:p w:rsidR="00400F19" w:rsidRPr="005145D1" w:rsidRDefault="00400F19" w:rsidP="00400F19">
      <w:pPr>
        <w:rPr>
          <w:rFonts w:eastAsia="Times New Roman"/>
          <w:lang w:eastAsia="en-AU"/>
        </w:rPr>
      </w:pPr>
      <w:r w:rsidRPr="005145D1">
        <w:rPr>
          <w:rFonts w:eastAsia="Times New Roman"/>
          <w:lang w:eastAsia="en-AU"/>
        </w:rPr>
        <w:t>When testing a group of animals for the presence of disease, there are a number of important points to keep in mind:</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Individual and group level test characteristics (sensitivity and specificity) are not equivalent.</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The number of animals to be tested in the group (sample size) is relatively independent of group size except for small groups (&lt;~1000)</w:t>
      </w:r>
      <w:r>
        <w:rPr>
          <w:rFonts w:eastAsia="Times New Roman"/>
          <w:lang w:eastAsia="en-AU"/>
        </w:rPr>
        <w:t xml:space="preserve"> or where sample size is more than about 10% of the group size</w:t>
      </w:r>
      <w:r w:rsidRPr="005145D1">
        <w:rPr>
          <w:rFonts w:eastAsia="Times New Roman"/>
          <w:lang w:eastAsia="en-AU"/>
        </w:rPr>
        <w:t>.</w:t>
      </w:r>
      <w:r>
        <w:rPr>
          <w:rFonts w:eastAsia="Times New Roman"/>
          <w:lang w:eastAsia="en-AU"/>
        </w:rPr>
        <w:t xml:space="preserve"> Alternative methods are available for small populations or where sample size is large relative to group size.</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The number of animals required to be tested in the group depends much more on individual animal specificity than it does on sensitivity.</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The number of animals to be tested in the group is linearly and inversely related to the expected prevalence of infected animals in the group.</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As the required level of statistical confidence increases, so the required sample size increases. The usual level is 95%. If this is increased to 99%, there is an approximate increase of 50% in the required sample size. For a reduction from 95% to 90% confidence, there is a decrease in sample size by 25%.</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As the sample size increases, group level sensitivity increases.</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As the number of animals used to classify the group as positive is increased, there is a corresponding increase in specificity.</w:t>
      </w:r>
    </w:p>
    <w:p w:rsidR="00400F19" w:rsidRPr="005145D1"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lastRenderedPageBreak/>
        <w:t>As group level sensitivity increases, group level specificity decreases.</w:t>
      </w:r>
    </w:p>
    <w:p w:rsidR="00400F19" w:rsidRDefault="00400F19" w:rsidP="001240C3">
      <w:pPr>
        <w:numPr>
          <w:ilvl w:val="0"/>
          <w:numId w:val="26"/>
        </w:numPr>
        <w:spacing w:before="100" w:beforeAutospacing="1" w:after="120" w:line="240" w:lineRule="auto"/>
        <w:ind w:left="714" w:hanging="357"/>
        <w:jc w:val="left"/>
        <w:rPr>
          <w:rFonts w:eastAsia="Times New Roman"/>
          <w:lang w:eastAsia="en-AU"/>
        </w:rPr>
      </w:pPr>
      <w:r w:rsidRPr="005145D1">
        <w:rPr>
          <w:rFonts w:eastAsia="Times New Roman"/>
          <w:lang w:eastAsia="en-AU"/>
        </w:rPr>
        <w:t>When specificity = 100% at the individual animal level, all uninfected groups are correctly classified i.e. group level specificity also equals 100%.</w:t>
      </w:r>
    </w:p>
    <w:p w:rsidR="0000714F" w:rsidRDefault="0000714F">
      <w:pPr>
        <w:spacing w:before="0" w:after="160" w:line="259" w:lineRule="auto"/>
        <w:jc w:val="left"/>
      </w:pPr>
      <w:bookmarkStart w:id="228" w:name="_Toc226371298"/>
      <w:bookmarkStart w:id="229" w:name="_Toc227043819"/>
      <w:bookmarkStart w:id="230" w:name="_Toc227046919"/>
      <w:r>
        <w:br w:type="page"/>
      </w:r>
    </w:p>
    <w:p w:rsidR="00400F19" w:rsidRPr="005145D1" w:rsidRDefault="00400F19" w:rsidP="001A08EE">
      <w:pPr>
        <w:pStyle w:val="Heading2"/>
      </w:pPr>
      <w:bookmarkStart w:id="231" w:name="_Toc374534133"/>
      <w:r w:rsidRPr="005145D1">
        <w:lastRenderedPageBreak/>
        <w:t>Estimating test sensitivity and specificity</w:t>
      </w:r>
      <w:bookmarkEnd w:id="228"/>
      <w:bookmarkEnd w:id="229"/>
      <w:bookmarkEnd w:id="230"/>
      <w:bookmarkEnd w:id="231"/>
    </w:p>
    <w:p w:rsidR="00400F19" w:rsidRDefault="00400F19" w:rsidP="00400F19">
      <w:pPr>
        <w:rPr>
          <w:rFonts w:eastAsia="Times New Roman"/>
          <w:lang w:eastAsia="en-AU"/>
        </w:rPr>
      </w:pPr>
      <w:r w:rsidRPr="005145D1">
        <w:rPr>
          <w:rFonts w:eastAsia="Times New Roman"/>
          <w:lang w:eastAsia="en-AU"/>
        </w:rPr>
        <w:t xml:space="preserve">There are two broad approaches to estimating test sensitivities and specificities. </w:t>
      </w:r>
    </w:p>
    <w:p w:rsidR="00400F19" w:rsidRPr="005145D1" w:rsidRDefault="00400F19" w:rsidP="00400F19">
      <w:pPr>
        <w:rPr>
          <w:rFonts w:eastAsia="Times New Roman"/>
          <w:lang w:eastAsia="en-AU"/>
        </w:rPr>
      </w:pPr>
      <w:r w:rsidRPr="005145D1">
        <w:rPr>
          <w:rFonts w:eastAsia="Times New Roman"/>
          <w:lang w:eastAsia="en-AU"/>
        </w:rPr>
        <w:t xml:space="preserve"> “Gold</w:t>
      </w:r>
      <w:r>
        <w:rPr>
          <w:rFonts w:eastAsia="Times New Roman"/>
          <w:lang w:eastAsia="en-AU"/>
        </w:rPr>
        <w:t xml:space="preserve"> </w:t>
      </w:r>
      <w:r w:rsidRPr="005145D1">
        <w:rPr>
          <w:rFonts w:eastAsia="Times New Roman"/>
          <w:lang w:eastAsia="en-AU"/>
        </w:rPr>
        <w:t>standard” methods rely on the classification of individuals using a reference test (or tests) with perfect sensitivity and/or specificity to identify groups of diseased and non-diseased individuals in which the test can be evaluated. In contrast, “Non-gold-standard” methods are used in situations where determination of the true infection status of each individual is not possible or economically feasible.</w:t>
      </w:r>
    </w:p>
    <w:p w:rsidR="00400F19" w:rsidRPr="005145D1" w:rsidRDefault="00400F19" w:rsidP="00400F19">
      <w:pPr>
        <w:rPr>
          <w:rFonts w:eastAsia="Times New Roman"/>
          <w:lang w:eastAsia="en-AU"/>
        </w:rPr>
      </w:pPr>
      <w:r w:rsidRPr="005145D1">
        <w:rPr>
          <w:rFonts w:eastAsia="Times New Roman"/>
          <w:lang w:eastAsia="en-AU"/>
        </w:rPr>
        <w:t>Regardless of the methods used for estimating sensitivity and specificity, a number of important principles must be considered when evaluating tests, as for any other epidemiological study</w:t>
      </w:r>
      <w:r>
        <w:rPr>
          <w:rFonts w:eastAsia="Times New Roman"/>
          <w:lang w:eastAsia="en-AU"/>
        </w:rPr>
        <w:t xml:space="preserve"> </w:t>
      </w:r>
      <w:r>
        <w:rPr>
          <w:rFonts w:eastAsia="Times New Roman"/>
          <w:lang w:eastAsia="en-AU"/>
        </w:rPr>
        <w:fldChar w:fldCharType="begin"/>
      </w:r>
      <w:r>
        <w:rPr>
          <w:rFonts w:eastAsia="Times New Roman"/>
          <w:lang w:eastAsia="en-AU"/>
        </w:rPr>
        <w:instrText xml:space="preserve"> ADDIN EN.CITE &lt;EndNote&gt;&lt;Cite&gt;&lt;Author&gt;Greiner&lt;/Author&gt;&lt;Year&gt;2000&lt;/Year&gt;&lt;RecNum&gt;626&lt;/RecNum&gt;&lt;DisplayText&gt;(Greiner and Gardner, 2000)&lt;/DisplayText&gt;&lt;record&gt;&lt;rec-number&gt;626&lt;/rec-number&gt;&lt;foreign-keys&gt;&lt;key app="EN" db-id="2rrzvwv0195sshezpzqxa206sr2xd50ptxf9"&gt;626&lt;/key&gt;&lt;/foreign-keys&gt;&lt;ref-type name="Journal Article"&gt;17&lt;/ref-type&gt;&lt;contributors&gt;&lt;authors&gt;&lt;author&gt;Greiner, M.&lt;/author&gt;&lt;author&gt;Gardner, I.A.&lt;/author&gt;&lt;/authors&gt;&lt;/contributors&gt;&lt;titles&gt;&lt;title&gt;Epidemiologic issues in the validation of veterinary diagnostic tests&lt;/title&gt;&lt;secondary-title&gt;Preventive Veterinary Medicine&lt;/secondary-title&gt;&lt;/titles&gt;&lt;periodical&gt;&lt;full-title&gt;Preventive Veterinary Medicine&lt;/full-title&gt;&lt;/periodical&gt;&lt;pages&gt;3-22&lt;/pages&gt;&lt;volume&gt; 45&lt;/volume&gt;&lt;number&gt;1-2&lt;/number&gt;&lt;dates&gt;&lt;year&gt;2000&lt;/year&gt;&lt;pub-dates&gt;&lt;date&gt;2000 May 30.&lt;/date&gt;&lt;/pub-dates&gt;&lt;/dates&gt;&lt;label&gt;730&lt;/label&gt;&lt;urls&gt;&lt;/urls&gt;&lt;/record&gt;&lt;/Cite&gt;&lt;/EndNote&gt;</w:instrText>
      </w:r>
      <w:r>
        <w:rPr>
          <w:rFonts w:eastAsia="Times New Roman"/>
          <w:lang w:eastAsia="en-AU"/>
        </w:rPr>
        <w:fldChar w:fldCharType="separate"/>
      </w:r>
      <w:r>
        <w:rPr>
          <w:rFonts w:eastAsia="Times New Roman"/>
          <w:noProof/>
          <w:lang w:eastAsia="en-AU"/>
        </w:rPr>
        <w:t>(</w:t>
      </w:r>
      <w:hyperlink w:anchor="_ENREF_8" w:tooltip="Greiner, 2000 #626" w:history="1">
        <w:r>
          <w:rPr>
            <w:rFonts w:eastAsia="Times New Roman"/>
            <w:noProof/>
            <w:lang w:eastAsia="en-AU"/>
          </w:rPr>
          <w:t>Greiner and Gardner, 2000</w:t>
        </w:r>
      </w:hyperlink>
      <w:r>
        <w:rPr>
          <w:rFonts w:eastAsia="Times New Roman"/>
          <w:noProof/>
          <w:lang w:eastAsia="en-AU"/>
        </w:rPr>
        <w:t>)</w:t>
      </w:r>
      <w:r>
        <w:rPr>
          <w:rFonts w:eastAsia="Times New Roman"/>
          <w:lang w:eastAsia="en-AU"/>
        </w:rPr>
        <w:fldChar w:fldCharType="end"/>
      </w:r>
      <w:r w:rsidRPr="005145D1">
        <w:rPr>
          <w:rFonts w:eastAsia="Times New Roman"/>
          <w:lang w:eastAsia="en-AU"/>
        </w:rPr>
        <w:t>:</w:t>
      </w:r>
    </w:p>
    <w:p w:rsidR="00400F19" w:rsidRPr="005145D1" w:rsidRDefault="00400F19" w:rsidP="001240C3">
      <w:pPr>
        <w:numPr>
          <w:ilvl w:val="0"/>
          <w:numId w:val="27"/>
        </w:numPr>
        <w:spacing w:before="120" w:after="100" w:afterAutospacing="1" w:line="240" w:lineRule="auto"/>
        <w:ind w:left="714" w:hanging="357"/>
        <w:jc w:val="left"/>
        <w:rPr>
          <w:rFonts w:eastAsia="Times New Roman"/>
          <w:lang w:eastAsia="en-AU"/>
        </w:rPr>
      </w:pPr>
      <w:r w:rsidRPr="005145D1">
        <w:rPr>
          <w:rFonts w:eastAsia="Times New Roman"/>
          <w:lang w:eastAsia="en-AU"/>
        </w:rPr>
        <w:t>The study population from which the sample is drawn should be representative of the population in which the test is to be applied;</w:t>
      </w:r>
    </w:p>
    <w:p w:rsidR="00400F19" w:rsidRPr="005145D1" w:rsidRDefault="00400F19" w:rsidP="001240C3">
      <w:pPr>
        <w:numPr>
          <w:ilvl w:val="0"/>
          <w:numId w:val="27"/>
        </w:numPr>
        <w:spacing w:before="120" w:after="100" w:afterAutospacing="1" w:line="240" w:lineRule="auto"/>
        <w:ind w:left="714" w:hanging="357"/>
        <w:jc w:val="left"/>
        <w:rPr>
          <w:rFonts w:eastAsia="Times New Roman"/>
          <w:lang w:eastAsia="en-AU"/>
        </w:rPr>
      </w:pPr>
      <w:r w:rsidRPr="005145D1">
        <w:rPr>
          <w:rFonts w:eastAsia="Times New Roman"/>
          <w:lang w:eastAsia="en-AU"/>
        </w:rPr>
        <w:t>The sample of individuals to which the test is applied must be selected in a manner to ensure that it is representative of the study population;</w:t>
      </w:r>
    </w:p>
    <w:p w:rsidR="00400F19" w:rsidRPr="005145D1" w:rsidRDefault="00400F19" w:rsidP="001240C3">
      <w:pPr>
        <w:numPr>
          <w:ilvl w:val="0"/>
          <w:numId w:val="27"/>
        </w:numPr>
        <w:spacing w:before="120" w:after="100" w:afterAutospacing="1" w:line="240" w:lineRule="auto"/>
        <w:ind w:left="714" w:hanging="357"/>
        <w:jc w:val="left"/>
        <w:rPr>
          <w:rFonts w:eastAsia="Times New Roman"/>
          <w:lang w:eastAsia="en-AU"/>
        </w:rPr>
      </w:pPr>
      <w:r w:rsidRPr="005145D1">
        <w:rPr>
          <w:rFonts w:eastAsia="Times New Roman"/>
          <w:lang w:eastAsia="en-AU"/>
        </w:rPr>
        <w:t>The sample should include animals in all stages of the infection/disease process;</w:t>
      </w:r>
    </w:p>
    <w:p w:rsidR="00400F19" w:rsidRPr="005145D1" w:rsidRDefault="00400F19" w:rsidP="001240C3">
      <w:pPr>
        <w:numPr>
          <w:ilvl w:val="0"/>
          <w:numId w:val="27"/>
        </w:numPr>
        <w:spacing w:before="120" w:after="100" w:afterAutospacing="1" w:line="240" w:lineRule="auto"/>
        <w:ind w:left="714" w:hanging="357"/>
        <w:jc w:val="left"/>
        <w:rPr>
          <w:rFonts w:eastAsia="Times New Roman"/>
          <w:lang w:eastAsia="en-AU"/>
        </w:rPr>
      </w:pPr>
      <w:r w:rsidRPr="005145D1">
        <w:rPr>
          <w:rFonts w:eastAsia="Times New Roman"/>
          <w:lang w:eastAsia="en-AU"/>
        </w:rPr>
        <w:t>The sample size must be sufficient to provide adequate precision (confidence limits) about the estimate; and</w:t>
      </w:r>
    </w:p>
    <w:p w:rsidR="00400F19" w:rsidRDefault="00400F19" w:rsidP="001240C3">
      <w:pPr>
        <w:numPr>
          <w:ilvl w:val="0"/>
          <w:numId w:val="27"/>
        </w:numPr>
        <w:spacing w:before="120" w:after="100" w:afterAutospacing="1" w:line="240" w:lineRule="auto"/>
        <w:ind w:left="714" w:hanging="357"/>
        <w:jc w:val="left"/>
        <w:rPr>
          <w:rFonts w:eastAsia="Times New Roman"/>
          <w:lang w:eastAsia="en-AU"/>
        </w:rPr>
      </w:pPr>
      <w:r w:rsidRPr="005145D1">
        <w:rPr>
          <w:rFonts w:eastAsia="Times New Roman"/>
          <w:lang w:eastAsia="en-AU"/>
        </w:rPr>
        <w:t>Testing should be undertaken with blinding as to the true status of the individual and to other test results.</w:t>
      </w:r>
    </w:p>
    <w:p w:rsidR="00400F19" w:rsidRPr="005145D1" w:rsidRDefault="00400F19" w:rsidP="001A08EE">
      <w:pPr>
        <w:pStyle w:val="Heading3"/>
        <w:rPr>
          <w:lang w:val="en-US"/>
        </w:rPr>
      </w:pPr>
      <w:bookmarkStart w:id="232" w:name="_Toc226371299"/>
      <w:bookmarkStart w:id="233" w:name="_Toc227043820"/>
      <w:bookmarkStart w:id="234" w:name="_Toc227046920"/>
      <w:bookmarkStart w:id="235" w:name="_Toc374534134"/>
      <w:r w:rsidRPr="005145D1">
        <w:rPr>
          <w:lang w:val="en-US"/>
        </w:rPr>
        <w:t>Gold-standard methods</w:t>
      </w:r>
      <w:bookmarkEnd w:id="232"/>
      <w:bookmarkEnd w:id="233"/>
      <w:bookmarkEnd w:id="234"/>
      <w:bookmarkEnd w:id="235"/>
    </w:p>
    <w:p w:rsidR="00400F19" w:rsidRDefault="00400F19" w:rsidP="00400F19">
      <w:pPr>
        <w:rPr>
          <w:rFonts w:eastAsia="Times New Roman"/>
          <w:lang w:eastAsia="en-AU"/>
        </w:rPr>
      </w:pPr>
      <w:r w:rsidRPr="005145D1">
        <w:rPr>
          <w:rFonts w:eastAsia="Times New Roman"/>
          <w:lang w:eastAsia="en-AU"/>
        </w:rPr>
        <w:t>Gold standard methods have the advantage of using a known disease status as the reference test. This allows for relatively simple calculations to estimate sensitivity and specificity of the test being evaluated</w:t>
      </w:r>
      <w:r>
        <w:rPr>
          <w:rFonts w:eastAsia="Times New Roman"/>
          <w:lang w:eastAsia="en-AU"/>
        </w:rPr>
        <w:t>, using a simple two-by-two cross-tabulation of the test against disease status</w:t>
      </w:r>
      <w:r w:rsidRPr="005145D1">
        <w:rPr>
          <w:rFonts w:eastAsia="Times New Roman"/>
          <w:lang w:eastAsia="en-AU"/>
        </w:rPr>
        <w:t>. However, for many conditions a gold-standard test either does not exist or is prohibitively expensive to use</w:t>
      </w:r>
      <w:r>
        <w:rPr>
          <w:rFonts w:eastAsia="Times New Roman"/>
          <w:lang w:eastAsia="en-AU"/>
        </w:rPr>
        <w:t xml:space="preserve"> (for example may require slaughter and detailed examination and testing of multiple tissues for a definitive result)</w:t>
      </w:r>
      <w:r w:rsidRPr="005145D1">
        <w:rPr>
          <w:rFonts w:eastAsia="Times New Roman"/>
          <w:lang w:eastAsia="en-AU"/>
        </w:rPr>
        <w:t xml:space="preserve">. In such cases </w:t>
      </w:r>
      <w:r>
        <w:rPr>
          <w:rFonts w:eastAsia="Times New Roman"/>
          <w:lang w:eastAsia="en-AU"/>
        </w:rPr>
        <w:t xml:space="preserve">the best available test is often used as if it were a gold standard, resulting in biased estimates of sensitivity and specificity. Alternatively, </w:t>
      </w:r>
      <w:r w:rsidRPr="005145D1">
        <w:rPr>
          <w:rFonts w:eastAsia="Times New Roman"/>
          <w:lang w:eastAsia="en-AU"/>
        </w:rPr>
        <w:t>it may only be possible to use a small sample size due to financial limitations</w:t>
      </w:r>
      <w:r>
        <w:rPr>
          <w:rFonts w:eastAsia="Times New Roman"/>
          <w:lang w:eastAsia="en-AU"/>
        </w:rPr>
        <w:t xml:space="preserve"> or the nature of the disease, resulting in imprecise estimates</w:t>
      </w:r>
      <w:r w:rsidRPr="005145D1">
        <w:rPr>
          <w:rFonts w:eastAsia="Times New Roman"/>
          <w:lang w:eastAsia="en-AU"/>
        </w:rPr>
        <w:t>.</w:t>
      </w:r>
    </w:p>
    <w:p w:rsidR="00400F19" w:rsidRPr="005145D1" w:rsidRDefault="00400F19" w:rsidP="00EA7D06">
      <w:pPr>
        <w:pStyle w:val="Definition"/>
        <w:shd w:val="clear" w:color="auto" w:fill="F2F2F2" w:themeFill="background1" w:themeFillShade="F2"/>
        <w:spacing w:before="120" w:line="360" w:lineRule="auto"/>
      </w:pPr>
      <w:r w:rsidRPr="00BE09FF">
        <w:rPr>
          <w:b/>
        </w:rPr>
        <w:t xml:space="preserve">Gold standard </w:t>
      </w:r>
      <w:r>
        <w:t>test evaluation assumes comparison with the true disease status of an animal based on the results of a test (or tests) with perfect sensitivity and/or specificity</w:t>
      </w:r>
    </w:p>
    <w:p w:rsidR="00400F19" w:rsidRPr="00290DCF" w:rsidRDefault="00400F19" w:rsidP="00400F19">
      <w:pPr>
        <w:shd w:val="clear" w:color="auto" w:fill="EAEAEA"/>
        <w:spacing w:before="100" w:beforeAutospacing="1" w:after="100" w:afterAutospacing="1"/>
        <w:ind w:left="567" w:right="707"/>
        <w:rPr>
          <w:rFonts w:ascii="Arial" w:eastAsia="Times New Roman" w:hAnsi="Arial" w:cs="Arial"/>
          <w:sz w:val="22"/>
          <w:lang w:eastAsia="en-AU"/>
        </w:rPr>
      </w:pPr>
      <w:r w:rsidRPr="00290DCF">
        <w:rPr>
          <w:rFonts w:ascii="Arial" w:eastAsia="Times New Roman" w:hAnsi="Arial" w:cs="Arial"/>
          <w:sz w:val="22"/>
          <w:lang w:eastAsia="en-AU"/>
        </w:rPr>
        <w:lastRenderedPageBreak/>
        <w:t xml:space="preserve">For example: The “gold-standard” test for bovine spongiform encephalopathy (BSE) is the demonstration of typical histological lesions in the brain of affected animals. However, false-negative results on histology will occur in animals in an early stage of infection. Therefore, if a screening test is evaluated by comparison with histology, specificity will be underestimated because some infected animals could react to the screening test but be histologically negative, resulting in </w:t>
      </w:r>
      <w:proofErr w:type="spellStart"/>
      <w:r w:rsidRPr="00290DCF">
        <w:rPr>
          <w:rFonts w:ascii="Arial" w:eastAsia="Times New Roman" w:hAnsi="Arial" w:cs="Arial"/>
          <w:sz w:val="22"/>
          <w:lang w:eastAsia="en-AU"/>
        </w:rPr>
        <w:t>mis</w:t>
      </w:r>
      <w:proofErr w:type="spellEnd"/>
      <w:r w:rsidRPr="00290DCF">
        <w:rPr>
          <w:rFonts w:ascii="Arial" w:eastAsia="Times New Roman" w:hAnsi="Arial" w:cs="Arial"/>
          <w:sz w:val="22"/>
          <w:lang w:eastAsia="en-AU"/>
        </w:rPr>
        <w:t xml:space="preserve">-classification as false-positives. In addition, any infected but histologically-negative animals that are negative on the screening test will be </w:t>
      </w:r>
      <w:proofErr w:type="spellStart"/>
      <w:r w:rsidRPr="00290DCF">
        <w:rPr>
          <w:rFonts w:ascii="Arial" w:eastAsia="Times New Roman" w:hAnsi="Arial" w:cs="Arial"/>
          <w:sz w:val="22"/>
          <w:lang w:eastAsia="en-AU"/>
        </w:rPr>
        <w:t>mis</w:t>
      </w:r>
      <w:proofErr w:type="spellEnd"/>
      <w:r w:rsidRPr="00290DCF">
        <w:rPr>
          <w:rFonts w:ascii="Arial" w:eastAsia="Times New Roman" w:hAnsi="Arial" w:cs="Arial"/>
          <w:sz w:val="22"/>
          <w:lang w:eastAsia="en-AU"/>
        </w:rPr>
        <w:t>-classified as true-negatives, resulting in over-estimation of the sensitivity.</w:t>
      </w:r>
    </w:p>
    <w:p w:rsidR="00400F19" w:rsidRDefault="00400F19" w:rsidP="00400F19">
      <w:pPr>
        <w:rPr>
          <w:rFonts w:eastAsia="Times New Roman"/>
          <w:lang w:eastAsia="en-AU"/>
        </w:rPr>
      </w:pPr>
      <w:r w:rsidRPr="005145D1">
        <w:rPr>
          <w:rFonts w:eastAsia="Times New Roman"/>
          <w:lang w:eastAsia="en-AU"/>
        </w:rPr>
        <w:t xml:space="preserve">If a disease is rare, </w:t>
      </w:r>
      <w:r>
        <w:rPr>
          <w:rFonts w:eastAsia="Times New Roman"/>
          <w:lang w:eastAsia="en-AU"/>
        </w:rPr>
        <w:t xml:space="preserve">or if the “gold standard” test is complex and expensive to perform, </w:t>
      </w:r>
      <w:r w:rsidRPr="005145D1">
        <w:rPr>
          <w:rFonts w:eastAsia="Times New Roman"/>
          <w:lang w:eastAsia="en-AU"/>
        </w:rPr>
        <w:t xml:space="preserve">sample sizes for estimation of sensitivity are likely to be small, leading to imprecise estimates of sensitivity. If a disease does not occur in a country it </w:t>
      </w:r>
      <w:r>
        <w:rPr>
          <w:rFonts w:eastAsia="Times New Roman"/>
          <w:lang w:eastAsia="en-AU"/>
        </w:rPr>
        <w:t>is</w:t>
      </w:r>
      <w:r w:rsidRPr="005145D1">
        <w:rPr>
          <w:rFonts w:eastAsia="Times New Roman"/>
          <w:lang w:eastAsia="en-AU"/>
        </w:rPr>
        <w:t xml:space="preserve"> impossible to estimate sensitivity in a sample that is representative of the population in which it is to be applied.</w:t>
      </w:r>
      <w:r>
        <w:rPr>
          <w:rFonts w:eastAsia="Times New Roman"/>
          <w:lang w:eastAsia="en-AU"/>
        </w:rPr>
        <w:t xml:space="preserve"> Conversely, if a disease does not occur in a country or region, it is relatively easy to estimate test specificity, based on a representative sample of animals from the population, because if the population is free of disease all animals in the population must also be disease-free.</w:t>
      </w:r>
    </w:p>
    <w:p w:rsidR="00400F19" w:rsidRDefault="00400F19" w:rsidP="00400F19">
      <w:pPr>
        <w:rPr>
          <w:rFonts w:eastAsia="Times New Roman"/>
          <w:lang w:eastAsia="en-AU"/>
        </w:rPr>
      </w:pPr>
      <w:r>
        <w:rPr>
          <w:rFonts w:eastAsia="Times New Roman"/>
          <w:lang w:eastAsia="en-AU"/>
        </w:rPr>
        <w:t>Sometimes a new test may appear to be more sensitive (or specific) than the existing “gold standard” test (for example, new DNA-based tests compared to conventional culture). In this situation, the new test will find more (or fewer) positives than the reference test and careful analysis is required to determine whether this is because it is more sensitive or less specific. Even then, it is often not possible to reliably estimate sensitivity or specificity because there is no fixed reference point, so it may only be possible to say that the new test is more sensitive (or specific) than the old test, without specifying a value.</w:t>
      </w:r>
    </w:p>
    <w:p w:rsidR="00400F19" w:rsidRDefault="00400F19" w:rsidP="00400F19">
      <w:pPr>
        <w:rPr>
          <w:rFonts w:eastAsia="Times New Roman"/>
          <w:lang w:eastAsia="en-AU"/>
        </w:rPr>
      </w:pPr>
      <w:r w:rsidRPr="005145D1">
        <w:rPr>
          <w:rFonts w:eastAsia="Times New Roman"/>
          <w:lang w:eastAsia="en-AU"/>
        </w:rPr>
        <w:t xml:space="preserve">Gold-standard methods for estimating sensitivity and specificity of diagnostic tests and their limitations </w:t>
      </w:r>
      <w:r>
        <w:rPr>
          <w:rFonts w:eastAsia="Times New Roman"/>
          <w:lang w:eastAsia="en-AU"/>
        </w:rPr>
        <w:t>are</w:t>
      </w:r>
      <w:r w:rsidRPr="005145D1">
        <w:rPr>
          <w:rFonts w:eastAsia="Times New Roman"/>
          <w:lang w:eastAsia="en-AU"/>
        </w:rPr>
        <w:t xml:space="preserve"> discussed in more detail by Greiner and Gardner </w:t>
      </w:r>
      <w:r>
        <w:rPr>
          <w:rFonts w:eastAsia="Times New Roman"/>
          <w:lang w:eastAsia="en-AU"/>
        </w:rPr>
        <w:fldChar w:fldCharType="begin"/>
      </w:r>
      <w:r>
        <w:rPr>
          <w:rFonts w:eastAsia="Times New Roman"/>
          <w:lang w:eastAsia="en-AU"/>
        </w:rPr>
        <w:instrText xml:space="preserve"> ADDIN EN.CITE &lt;EndNote&gt;&lt;Cite ExcludeAuth="1"&gt;&lt;Author&gt;Greiner&lt;/Author&gt;&lt;Year&gt;2000&lt;/Year&gt;&lt;RecNum&gt;626&lt;/RecNum&gt;&lt;DisplayText&gt;(2000)&lt;/DisplayText&gt;&lt;record&gt;&lt;rec-number&gt;626&lt;/rec-number&gt;&lt;foreign-keys&gt;&lt;key app="EN" db-id="2rrzvwv0195sshezpzqxa206sr2xd50ptxf9"&gt;626&lt;/key&gt;&lt;/foreign-keys&gt;&lt;ref-type name="Journal Article"&gt;17&lt;/ref-type&gt;&lt;contributors&gt;&lt;authors&gt;&lt;author&gt;Greiner, M.&lt;/author&gt;&lt;author&gt;Gardner, I.A.&lt;/author&gt;&lt;/authors&gt;&lt;/contributors&gt;&lt;titles&gt;&lt;title&gt;Epidemiologic issues in the validation of veterinary diagnostic tests&lt;/title&gt;&lt;secondary-title&gt;Preventive Veterinary Medicine&lt;/secondary-title&gt;&lt;/titles&gt;&lt;periodical&gt;&lt;full-title&gt;Preventive Veterinary Medicine&lt;/full-title&gt;&lt;/periodical&gt;&lt;pages&gt;3-22&lt;/pages&gt;&lt;volume&gt; 45&lt;/volume&gt;&lt;number&gt;1-2&lt;/number&gt;&lt;dates&gt;&lt;year&gt;2000&lt;/year&gt;&lt;pub-dates&gt;&lt;date&gt;2000 May 30.&lt;/date&gt;&lt;/pub-dates&gt;&lt;/dates&gt;&lt;label&gt;730&lt;/label&gt;&lt;urls&gt;&lt;/urls&gt;&lt;/record&gt;&lt;/Cite&gt;&lt;/EndNote&gt;</w:instrText>
      </w:r>
      <w:r>
        <w:rPr>
          <w:rFonts w:eastAsia="Times New Roman"/>
          <w:lang w:eastAsia="en-AU"/>
        </w:rPr>
        <w:fldChar w:fldCharType="separate"/>
      </w:r>
      <w:r>
        <w:rPr>
          <w:rFonts w:eastAsia="Times New Roman"/>
          <w:noProof/>
          <w:lang w:eastAsia="en-AU"/>
        </w:rPr>
        <w:t>(</w:t>
      </w:r>
      <w:hyperlink w:anchor="_ENREF_8" w:tooltip="Greiner, 2000 #626" w:history="1">
        <w:r>
          <w:rPr>
            <w:rFonts w:eastAsia="Times New Roman"/>
            <w:noProof/>
            <w:lang w:eastAsia="en-AU"/>
          </w:rPr>
          <w:t>2000</w:t>
        </w:r>
      </w:hyperlink>
      <w:r>
        <w:rPr>
          <w:rFonts w:eastAsia="Times New Roman"/>
          <w:noProof/>
          <w:lang w:eastAsia="en-AU"/>
        </w:rPr>
        <w:t>)</w:t>
      </w:r>
      <w:r>
        <w:rPr>
          <w:rFonts w:eastAsia="Times New Roman"/>
          <w:lang w:eastAsia="en-AU"/>
        </w:rPr>
        <w:fldChar w:fldCharType="end"/>
      </w:r>
      <w:r>
        <w:rPr>
          <w:rFonts w:eastAsia="Times New Roman"/>
          <w:lang w:eastAsia="en-AU"/>
        </w:rPr>
        <w:t>.</w:t>
      </w:r>
    </w:p>
    <w:p w:rsidR="0000714F" w:rsidRDefault="0000714F">
      <w:pPr>
        <w:spacing w:before="0" w:after="160" w:line="259" w:lineRule="auto"/>
        <w:jc w:val="left"/>
        <w:rPr>
          <w:rFonts w:eastAsia="Times New Roman"/>
          <w:lang w:eastAsia="en-AU"/>
        </w:rPr>
      </w:pPr>
      <w:r>
        <w:rPr>
          <w:rFonts w:eastAsia="Times New Roman"/>
          <w:lang w:eastAsia="en-AU"/>
        </w:rPr>
        <w:br w:type="page"/>
      </w:r>
    </w:p>
    <w:p w:rsidR="00400F19" w:rsidRPr="00F54B46" w:rsidRDefault="00400F19" w:rsidP="00400F19">
      <w:pPr>
        <w:pStyle w:val="Heading4"/>
      </w:pPr>
      <w:r w:rsidRPr="00F54B46">
        <w:lastRenderedPageBreak/>
        <w:t>Estimating specificity in uninfected populations</w:t>
      </w:r>
    </w:p>
    <w:p w:rsidR="00400F19" w:rsidRDefault="00400F19" w:rsidP="00400F19">
      <w:pPr>
        <w:rPr>
          <w:rFonts w:eastAsia="Times New Roman"/>
          <w:lang w:eastAsia="en-AU"/>
        </w:rPr>
      </w:pPr>
      <w:r>
        <w:rPr>
          <w:rFonts w:eastAsia="Times New Roman"/>
          <w:lang w:eastAsia="en-AU"/>
        </w:rPr>
        <w:t>One special case of a gold standard comparison is for estimating test specificity in an uninfected population. In this case either historical information or other testing can be used to determine that a defined population is free of the disease of concern. This can be based on either a geographic region which is known to be free, or on intensive testing of a herd or herds over a period of time to provide a high level of confidence of freedom. If the population is assumed to be free, by definition all animals in the population are uninfected. Therefore, if a sample of animals from the population is tested with the new test, any positives are assumed to be false positives and the test specificity is estimated as the proportion of samples that test negatively.</w:t>
      </w:r>
    </w:p>
    <w:p w:rsidR="00400F19" w:rsidRDefault="00400F19" w:rsidP="00400F19">
      <w:pPr>
        <w:pStyle w:val="ForExample"/>
      </w:pPr>
      <w:r>
        <w:t xml:space="preserve">For example, to evaluate the specificity of a new test for foot-and-mouth disease you could collect samples from an appropriate number of animals in a FMD-free country and use these as your reference panel.  </w:t>
      </w:r>
    </w:p>
    <w:p w:rsidR="00400F19" w:rsidRDefault="00400F19" w:rsidP="00400F19">
      <w:pPr>
        <w:rPr>
          <w:rFonts w:eastAsia="Times New Roman"/>
          <w:lang w:eastAsia="en-AU"/>
        </w:rPr>
      </w:pPr>
      <w:r>
        <w:rPr>
          <w:rFonts w:eastAsia="Times New Roman"/>
          <w:lang w:eastAsia="en-AU"/>
        </w:rPr>
        <w:t xml:space="preserve">Two drawbacks of this approach are: firstly that you cannot estimate sensitivity in this sample, since none of the animals are infected; and secondly that by using a defined (often geographically isolated) population there is a risk that specificity may be different in this population to what might be the case in the target population where the test is to be used. </w:t>
      </w:r>
    </w:p>
    <w:p w:rsidR="0000714F" w:rsidRDefault="0000714F">
      <w:pPr>
        <w:spacing w:before="0" w:after="160" w:line="259" w:lineRule="auto"/>
        <w:jc w:val="left"/>
        <w:rPr>
          <w:rFonts w:asciiTheme="majorHAnsi" w:eastAsiaTheme="majorEastAsia" w:hAnsiTheme="majorHAnsi" w:cstheme="majorBidi"/>
          <w:color w:val="2E74B5" w:themeColor="accent1" w:themeShade="BF"/>
          <w:sz w:val="26"/>
          <w:szCs w:val="24"/>
          <w:lang w:val="en-US"/>
        </w:rPr>
      </w:pPr>
      <w:bookmarkStart w:id="236" w:name="_Toc226371300"/>
      <w:bookmarkStart w:id="237" w:name="_Toc227043821"/>
      <w:bookmarkStart w:id="238" w:name="_Toc227046921"/>
    </w:p>
    <w:p w:rsidR="00400F19" w:rsidRPr="005145D1" w:rsidRDefault="00400F19" w:rsidP="00400F19">
      <w:pPr>
        <w:pStyle w:val="Heading3"/>
        <w:rPr>
          <w:lang w:val="en-US"/>
        </w:rPr>
      </w:pPr>
      <w:bookmarkStart w:id="239" w:name="_Toc374534135"/>
      <w:r w:rsidRPr="005145D1">
        <w:rPr>
          <w:lang w:val="en-US"/>
        </w:rPr>
        <w:t>Non-gold-standard methods</w:t>
      </w:r>
      <w:bookmarkEnd w:id="236"/>
      <w:bookmarkEnd w:id="237"/>
      <w:bookmarkEnd w:id="238"/>
      <w:bookmarkEnd w:id="239"/>
    </w:p>
    <w:p w:rsidR="00400F19" w:rsidRDefault="00400F19" w:rsidP="00400F19">
      <w:pPr>
        <w:rPr>
          <w:rFonts w:eastAsia="Times New Roman"/>
          <w:lang w:eastAsia="en-AU"/>
        </w:rPr>
      </w:pPr>
      <w:r w:rsidRPr="005145D1">
        <w:rPr>
          <w:rFonts w:eastAsia="Times New Roman"/>
          <w:lang w:eastAsia="en-AU"/>
        </w:rPr>
        <w:t xml:space="preserve">Non-gold-standard methods </w:t>
      </w:r>
      <w:r>
        <w:rPr>
          <w:rFonts w:eastAsia="Times New Roman"/>
          <w:lang w:eastAsia="en-AU"/>
        </w:rPr>
        <w:t xml:space="preserve">for test evaluation </w:t>
      </w:r>
      <w:r w:rsidRPr="005145D1">
        <w:rPr>
          <w:rFonts w:eastAsia="Times New Roman"/>
          <w:lang w:eastAsia="en-AU"/>
        </w:rPr>
        <w:t xml:space="preserve">can often be used in situations where the traditional gold-standard approaches are not possible or feasible. These methods do not depend on determining the true infection status of each individual. Instead, they use statistical approaches to calculate the values of sensitivity and specificity that best fit the available data. </w:t>
      </w:r>
    </w:p>
    <w:p w:rsidR="00400F19" w:rsidRPr="005145D1" w:rsidRDefault="00400F19" w:rsidP="00EA7D06">
      <w:pPr>
        <w:pStyle w:val="Definition"/>
        <w:shd w:val="clear" w:color="auto" w:fill="F2F2F2" w:themeFill="background1" w:themeFillShade="F2"/>
        <w:spacing w:before="120" w:line="360" w:lineRule="auto"/>
      </w:pPr>
      <w:r>
        <w:rPr>
          <w:b/>
        </w:rPr>
        <w:t>Non gold-</w:t>
      </w:r>
      <w:r w:rsidRPr="00BE09FF">
        <w:rPr>
          <w:b/>
        </w:rPr>
        <w:t xml:space="preserve">standard </w:t>
      </w:r>
      <w:r>
        <w:t>test evaluation makes no explicit assumptions about the disease state of the animals tested and relies on statistical methods to determine the most likely values for test sensitivity and/or specificity</w:t>
      </w:r>
    </w:p>
    <w:p w:rsidR="00400F19" w:rsidRDefault="00400F19" w:rsidP="00400F19">
      <w:r>
        <w:t xml:space="preserve">Although these methods don’t rely on a gold standard for comparison, they do depend on a number of important assumptions. Violation of these assumptions could render the resulting estimates invalid. Non-gold-standard methods for estimating sensitivity and specificity of diagnostic tests have been described in more detail by </w:t>
      </w:r>
      <w:proofErr w:type="spellStart"/>
      <w:r>
        <w:t>Hui</w:t>
      </w:r>
      <w:proofErr w:type="spellEnd"/>
      <w:r>
        <w:t xml:space="preserve"> and Walter </w:t>
      </w:r>
      <w:r>
        <w:fldChar w:fldCharType="begin"/>
      </w:r>
      <w:r>
        <w:instrText xml:space="preserve"> ADDIN EN.CITE &lt;EndNote&gt;&lt;Cite ExcludeAuth="1"&gt;&lt;Author&gt;Hui&lt;/Author&gt;&lt;Year&gt;1980&lt;/Year&gt;&lt;RecNum&gt;666&lt;/RecNum&gt;&lt;DisplayText&gt;(1980)&lt;/DisplayText&gt;&lt;record&gt;&lt;rec-number&gt;666&lt;/rec-number&gt;&lt;foreign-keys&gt;&lt;key app="EN" db-id="2rrzvwv0195sshezpzqxa206sr2xd50ptxf9"&gt;666&lt;/key&gt;&lt;/foreign-keys&gt;&lt;ref-type name="Journal Article"&gt;17&lt;/ref-type&gt;&lt;contributors&gt;&lt;authors&gt;&lt;author&gt;Hui, S.L.&lt;/author&gt;&lt;author&gt;Walter, S.D.&lt;/author&gt;&lt;/authors&gt;&lt;/contributors&gt;&lt;titles&gt;&lt;title&gt;Estimating the error rates of diagnostic tests&lt;/title&gt;&lt;secondary-title&gt;Biometrics&lt;/secondary-title&gt;&lt;/titles&gt;&lt;periodical&gt;&lt;full-title&gt;Biometrics&lt;/full-title&gt;&lt;/periodical&gt;&lt;pages&gt;167-171&lt;/pages&gt;&lt;volume&gt;36&lt;/volume&gt;&lt;dates&gt;&lt;year&gt;1980&lt;/year&gt;&lt;pub-dates&gt;&lt;date&gt;1980&lt;/date&gt;&lt;/pub-dates&gt;&lt;/dates&gt;&lt;label&gt;330&lt;/label&gt;&lt;urls&gt;&lt;/urls&gt;&lt;/record&gt;&lt;/Cite&gt;&lt;/EndNote&gt;</w:instrText>
      </w:r>
      <w:r>
        <w:fldChar w:fldCharType="separate"/>
      </w:r>
      <w:r>
        <w:rPr>
          <w:noProof/>
        </w:rPr>
        <w:t>(</w:t>
      </w:r>
      <w:hyperlink w:anchor="_ENREF_9" w:tooltip="Hui, 1980 #666" w:history="1">
        <w:r>
          <w:rPr>
            <w:noProof/>
          </w:rPr>
          <w:t>1980</w:t>
        </w:r>
      </w:hyperlink>
      <w:r>
        <w:rPr>
          <w:noProof/>
        </w:rPr>
        <w:t>)</w:t>
      </w:r>
      <w:r>
        <w:fldChar w:fldCharType="end"/>
      </w:r>
      <w:r>
        <w:t xml:space="preserve">, </w:t>
      </w:r>
      <w:proofErr w:type="spellStart"/>
      <w:r>
        <w:t>Staquet</w:t>
      </w:r>
      <w:proofErr w:type="spellEnd"/>
      <w:r>
        <w:t xml:space="preserve"> et al. </w:t>
      </w:r>
      <w:r>
        <w:fldChar w:fldCharType="begin"/>
      </w:r>
      <w:r>
        <w:instrText xml:space="preserve"> ADDIN EN.CITE &lt;EndNote&gt;&lt;Cite ExcludeAuth="1"&gt;&lt;Author&gt;Staquet&lt;/Author&gt;&lt;Year&gt;1981&lt;/Year&gt;&lt;RecNum&gt;637&lt;/RecNum&gt;&lt;DisplayText&gt;(1981)&lt;/DisplayText&gt;&lt;record&gt;&lt;rec-number&gt;637&lt;/rec-number&gt;&lt;foreign-keys&gt;&lt;key app="EN" db-id="2rrzvwv0195sshezpzqxa206sr2xd50ptxf9"&gt;637&lt;/key&gt;&lt;/foreign-keys&gt;&lt;ref-type name="Journal Article"&gt;17&lt;/ref-type&gt;&lt;contributors&gt;&lt;authors&gt;&lt;author&gt;Staquet, M.&lt;/author&gt;&lt;author&gt;Rozencweig, M.&lt;/author&gt;&lt;author&gt;Lee, Y.J.&lt;/author&gt;&lt;author&gt;Muggia, F.M.&lt;/author&gt;&lt;/authors&gt;&lt;/contributors&gt;&lt;titles&gt;&lt;title&gt;Methodology for the assessment of new dichotomous diagnostic tests&lt;/title&gt;&lt;secondary-title&gt;Journal-of-Chronic-Diseases&lt;/secondary-title&gt;&lt;/titles&gt;&lt;periodical&gt;&lt;full-title&gt;Journal-of-Chronic-Diseases&lt;/full-title&gt;&lt;/periodical&gt;&lt;pages&gt;599-610&lt;/pages&gt;&lt;volume&gt;34&lt;/volume&gt;&lt;dates&gt;&lt;year&gt;1981&lt;/year&gt;&lt;pub-dates&gt;&lt;date&gt;1981&lt;/date&gt;&lt;/pub-dates&gt;&lt;/dates&gt;&lt;label&gt;620&lt;/label&gt;&lt;urls&gt;&lt;/urls&gt;&lt;/record&gt;&lt;/Cite&gt;&lt;/EndNote&gt;</w:instrText>
      </w:r>
      <w:r>
        <w:fldChar w:fldCharType="separate"/>
      </w:r>
      <w:r>
        <w:rPr>
          <w:noProof/>
        </w:rPr>
        <w:t>(</w:t>
      </w:r>
      <w:hyperlink w:anchor="_ENREF_19" w:tooltip="Staquet, 1981 #637" w:history="1">
        <w:r>
          <w:rPr>
            <w:noProof/>
          </w:rPr>
          <w:t>1981</w:t>
        </w:r>
      </w:hyperlink>
      <w:r>
        <w:rPr>
          <w:noProof/>
        </w:rPr>
        <w:t>)</w:t>
      </w:r>
      <w:r>
        <w:fldChar w:fldCharType="end"/>
      </w:r>
      <w:r>
        <w:t xml:space="preserve"> and </w:t>
      </w:r>
      <w:proofErr w:type="spellStart"/>
      <w:r>
        <w:t>Enøe</w:t>
      </w:r>
      <w:proofErr w:type="spellEnd"/>
      <w:r>
        <w:t xml:space="preserve"> et al. </w:t>
      </w:r>
      <w:r>
        <w:fldChar w:fldCharType="begin"/>
      </w:r>
      <w:r>
        <w:instrText xml:space="preserve"> ADDIN EN.CITE &lt;EndNote&gt;&lt;Cite ExcludeAuth="1"&gt;&lt;Author&gt;Enøe&lt;/Author&gt;&lt;Year&gt;2000&lt;/Year&gt;&lt;RecNum&gt;623&lt;/RecNum&gt;&lt;DisplayText&gt;(2000)&lt;/DisplayText&gt;&lt;record&gt;&lt;rec-number&gt;623&lt;/rec-number&gt;&lt;foreign-keys&gt;&lt;key app="EN" db-id="2rrzvwv0195sshezpzqxa206sr2xd50ptxf9"&gt;623&lt;/key&gt;&lt;/foreign-keys&gt;&lt;ref-type name="Journal Article"&gt;17&lt;/ref-type&gt;&lt;contributors&gt;&lt;authors&gt;&lt;author&gt;Enøe, C.&lt;/author&gt;&lt;author&gt;Georgiadis, M.P.&lt;/author&gt;&lt;author&gt;Johnson, W.O.&lt;/author&gt;&lt;/authors&gt;&lt;/contributors&gt;&lt;titles&gt;&lt;title&gt;Estimation of sensitivity and specificity of diagnostic tests and disease prevalence when the true disease state is unknown&lt;/title&gt;&lt;secondary-title&gt;Preventive Veterinary Medicine&lt;/secondary-title&gt;&lt;/titles&gt;&lt;periodical&gt;&lt;full-title&gt;Preventive Veterinary Medicine&lt;/full-title&gt;&lt;/periodical&gt;&lt;pages&gt;61-81&lt;/pages&gt;&lt;volume&gt;45&lt;/volume&gt;&lt;number&gt;1-2&lt;/number&gt;&lt;dates&gt;&lt;year&gt;2000&lt;/year&gt;&lt;pub-dates&gt;&lt;date&gt;2000 May 30.&lt;/date&gt;&lt;/pub-dates&gt;&lt;/dates&gt;&lt;label&gt;760&lt;/label&gt;&lt;urls&gt;&lt;/urls&gt;&lt;/record&gt;&lt;/Cite&gt;&lt;/EndNote&gt;</w:instrText>
      </w:r>
      <w:r>
        <w:fldChar w:fldCharType="separate"/>
      </w:r>
      <w:r>
        <w:rPr>
          <w:noProof/>
        </w:rPr>
        <w:t>(</w:t>
      </w:r>
      <w:hyperlink w:anchor="_ENREF_4" w:tooltip="Enøe, 2000 #623" w:history="1">
        <w:r>
          <w:rPr>
            <w:noProof/>
          </w:rPr>
          <w:t>2000</w:t>
        </w:r>
      </w:hyperlink>
      <w:r>
        <w:rPr>
          <w:noProof/>
        </w:rPr>
        <w:t>)</w:t>
      </w:r>
      <w:r>
        <w:fldChar w:fldCharType="end"/>
      </w:r>
      <w:r>
        <w:t>.</w:t>
      </w:r>
    </w:p>
    <w:p w:rsidR="00400F19" w:rsidRDefault="00400F19" w:rsidP="00400F19">
      <w:r>
        <w:lastRenderedPageBreak/>
        <w:t>Available non-gold-standard methods include:</w:t>
      </w:r>
    </w:p>
    <w:p w:rsidR="00400F19" w:rsidRPr="00BD0A42" w:rsidRDefault="00400F19" w:rsidP="00400F19">
      <w:pPr>
        <w:pStyle w:val="Heading4"/>
      </w:pPr>
      <w:r w:rsidRPr="00BD0A42">
        <w:t xml:space="preserve">Maximum likelihood estimation </w:t>
      </w:r>
    </w:p>
    <w:p w:rsidR="00400F19" w:rsidRDefault="00400F19" w:rsidP="00400F19">
      <w:r>
        <w:t xml:space="preserve">Maximum likelihood methods use standard statistical methods to estimate sensitivity and specificity of multiple tests from a comparison of the results of multiple tests applied to the same individuals in multiple populations with different prevalence levels </w:t>
      </w:r>
      <w:r>
        <w:fldChar w:fldCharType="begin">
          <w:fldData xml:space="preserve">PEVuZE5vdGU+PENpdGU+PEF1dGhvcj5IdWk8L0F1dGhvcj48WWVhcj4xOTgwPC9ZZWFyPjxSZWNO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</w:fldData>
        </w:fldChar>
      </w:r>
      <w:r>
        <w:instrText xml:space="preserve"> ADDIN EN.CITE </w:instrText>
      </w:r>
      <w:r>
        <w:fldChar w:fldCharType="begin">
          <w:fldData xml:space="preserve">PEVuZE5vdGU+PENpdGU+PEF1dGhvcj5IdWk8L0F1dGhvcj48WWVhcj4xOTgwPC9ZZWFyPjxSZWNO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</w:fldData>
        </w:fldChar>
      </w:r>
      <w:r>
        <w:instrText xml:space="preserve"> ADDIN EN.CITE.DATA </w:instrText>
      </w:r>
      <w:r>
        <w:fldChar w:fldCharType="end"/>
      </w:r>
      <w:r>
        <w:fldChar w:fldCharType="separate"/>
      </w:r>
      <w:r>
        <w:rPr>
          <w:noProof/>
        </w:rPr>
        <w:t>(</w:t>
      </w:r>
      <w:hyperlink w:anchor="_ENREF_9" w:tooltip="Hui, 1980 #666" w:history="1">
        <w:r>
          <w:rPr>
            <w:noProof/>
          </w:rPr>
          <w:t>Hui and Walter, 1980</w:t>
        </w:r>
      </w:hyperlink>
      <w:r>
        <w:rPr>
          <w:noProof/>
        </w:rPr>
        <w:t xml:space="preserve">; </w:t>
      </w:r>
      <w:hyperlink w:anchor="_ENREF_4" w:tooltip="Enøe, 2000 #623" w:history="1">
        <w:r>
          <w:rPr>
            <w:noProof/>
          </w:rPr>
          <w:t>Enøe et al., 2000</w:t>
        </w:r>
      </w:hyperlink>
      <w:r>
        <w:rPr>
          <w:noProof/>
        </w:rPr>
        <w:t xml:space="preserve">; </w:t>
      </w:r>
      <w:hyperlink w:anchor="_ENREF_15" w:tooltip="Pouillot, 2002 #577" w:history="1">
        <w:r>
          <w:rPr>
            <w:noProof/>
          </w:rPr>
          <w:t>Pouillot et al., 2002</w:t>
        </w:r>
      </w:hyperlink>
      <w:r>
        <w:rPr>
          <w:noProof/>
        </w:rPr>
        <w:t>)</w:t>
      </w:r>
      <w:r>
        <w:fldChar w:fldCharType="end"/>
      </w:r>
      <w:r>
        <w:t>. Key assumptions for this approach are:</w:t>
      </w:r>
    </w:p>
    <w:p w:rsidR="00400F19" w:rsidRPr="00D02869" w:rsidRDefault="00400F19" w:rsidP="001240C3">
      <w:pPr>
        <w:pStyle w:val="Bullets"/>
        <w:numPr>
          <w:ilvl w:val="0"/>
          <w:numId w:val="44"/>
        </w:numPr>
        <w:tabs>
          <w:tab w:val="clear" w:pos="360"/>
          <w:tab w:val="clear" w:pos="720"/>
          <w:tab w:val="num" w:pos="426"/>
        </w:tabs>
        <w:suppressAutoHyphens/>
        <w:spacing w:line="360" w:lineRule="auto"/>
        <w:ind w:left="425" w:hanging="425"/>
      </w:pPr>
      <w:r w:rsidRPr="00D02869">
        <w:t>The tests are independent</w:t>
      </w:r>
      <w:r>
        <w:t>,</w:t>
      </w:r>
      <w:r w:rsidRPr="00D02869">
        <w:t xml:space="preserve"> conditional on disease status (the sensitivity [specificity] of one test is the same, regardless of the result of the other test</w:t>
      </w:r>
      <w:r>
        <w:t>, as discussed in more detail in the section on series and parallel interpretation of tests</w:t>
      </w:r>
      <w:r w:rsidRPr="00D02869">
        <w:t>);</w:t>
      </w:r>
    </w:p>
    <w:p w:rsidR="00400F19" w:rsidRPr="00D02869" w:rsidRDefault="00400F19" w:rsidP="001240C3">
      <w:pPr>
        <w:pStyle w:val="Bullets"/>
        <w:numPr>
          <w:ilvl w:val="0"/>
          <w:numId w:val="44"/>
        </w:numPr>
        <w:tabs>
          <w:tab w:val="clear" w:pos="360"/>
          <w:tab w:val="clear" w:pos="720"/>
          <w:tab w:val="num" w:pos="426"/>
        </w:tabs>
        <w:suppressAutoHyphens/>
        <w:spacing w:line="360" w:lineRule="auto"/>
        <w:ind w:left="425" w:hanging="425"/>
      </w:pPr>
      <w:r w:rsidRPr="00D02869">
        <w:t>Test sensitivity and specificity are constant across populations;</w:t>
      </w:r>
    </w:p>
    <w:p w:rsidR="00400F19" w:rsidRPr="00D02869" w:rsidRDefault="00400F19" w:rsidP="001240C3">
      <w:pPr>
        <w:pStyle w:val="Bullets"/>
        <w:numPr>
          <w:ilvl w:val="0"/>
          <w:numId w:val="44"/>
        </w:numPr>
        <w:tabs>
          <w:tab w:val="clear" w:pos="360"/>
          <w:tab w:val="clear" w:pos="720"/>
          <w:tab w:val="num" w:pos="426"/>
        </w:tabs>
        <w:suppressAutoHyphens/>
        <w:spacing w:line="360" w:lineRule="auto"/>
        <w:ind w:left="425" w:hanging="425"/>
      </w:pPr>
      <w:r w:rsidRPr="00D02869">
        <w:t xml:space="preserve">The tests are compared in two or more populations with different prevalence between populations; and </w:t>
      </w:r>
    </w:p>
    <w:p w:rsidR="00400F19" w:rsidRPr="00D02869" w:rsidRDefault="00400F19" w:rsidP="001240C3">
      <w:pPr>
        <w:pStyle w:val="Bullets"/>
        <w:numPr>
          <w:ilvl w:val="0"/>
          <w:numId w:val="44"/>
        </w:numPr>
        <w:tabs>
          <w:tab w:val="clear" w:pos="360"/>
          <w:tab w:val="clear" w:pos="720"/>
          <w:tab w:val="num" w:pos="426"/>
        </w:tabs>
        <w:suppressAutoHyphens/>
        <w:spacing w:line="360" w:lineRule="auto"/>
        <w:ind w:left="425" w:hanging="425"/>
      </w:pPr>
      <w:r w:rsidRPr="00D02869">
        <w:t>There are at least as many populations as there are tests being evaluated.</w:t>
      </w:r>
    </w:p>
    <w:p w:rsidR="00400F19" w:rsidRDefault="00400F19" w:rsidP="00400F19">
      <w:pPr>
        <w:pStyle w:val="Bullets"/>
        <w:numPr>
          <w:ilvl w:val="0"/>
          <w:numId w:val="0"/>
        </w:numPr>
      </w:pPr>
    </w:p>
    <w:p w:rsidR="00400F19" w:rsidRPr="00455A87" w:rsidRDefault="00400F19" w:rsidP="00400F19">
      <w:pPr>
        <w:pStyle w:val="Heading4"/>
      </w:pPr>
      <w:r w:rsidRPr="00455A87">
        <w:t>Bayesian estimation</w:t>
      </w:r>
    </w:p>
    <w:p w:rsidR="00400F19" w:rsidRDefault="00400F19" w:rsidP="00400F19">
      <w:r>
        <w:t xml:space="preserve">Bayesian methods have been developed that allow the estimation of sensitivity and specificity of one or two tests that are compared in single or multiple populations </w:t>
      </w:r>
      <w:r>
        <w:fldChar w:fldCharType="begin">
          <w:fldData xml:space="preserve">PEVuZE5vdGU+PENpdGU+PEF1dGhvcj5Kb3NlcGg8L0F1dGhvcj48WWVhcj4xOTk1PC9ZZWFyPjxS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</w:fldData>
        </w:fldChar>
      </w:r>
      <w:r>
        <w:instrText xml:space="preserve"> ADDIN EN.CITE </w:instrText>
      </w:r>
      <w:r>
        <w:fldChar w:fldCharType="begin">
          <w:fldData xml:space="preserve">PEVuZE5vdGU+PENpdGU+PEF1dGhvcj5Kb3NlcGg8L0F1dGhvcj48WWVhcj4xOTk1PC9ZZWFyPjxS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</w:fldData>
        </w:fldChar>
      </w:r>
      <w:r>
        <w:instrText xml:space="preserve"> ADDIN EN.CITE.DATA </w:instrText>
      </w:r>
      <w:r>
        <w:fldChar w:fldCharType="end"/>
      </w:r>
      <w:r>
        <w:fldChar w:fldCharType="separate"/>
      </w:r>
      <w:r>
        <w:rPr>
          <w:noProof/>
        </w:rPr>
        <w:t>(</w:t>
      </w:r>
      <w:hyperlink w:anchor="_ENREF_11" w:tooltip="Joseph, 1995 #668" w:history="1">
        <w:r>
          <w:rPr>
            <w:noProof/>
          </w:rPr>
          <w:t>Joseph et al., 1995</w:t>
        </w:r>
      </w:hyperlink>
      <w:r>
        <w:rPr>
          <w:noProof/>
        </w:rPr>
        <w:t xml:space="preserve">; </w:t>
      </w:r>
      <w:hyperlink w:anchor="_ENREF_4" w:tooltip="Enøe, 2000 #623" w:history="1">
        <w:r>
          <w:rPr>
            <w:noProof/>
          </w:rPr>
          <w:t>Enøe et al., 2000</w:t>
        </w:r>
      </w:hyperlink>
      <w:r>
        <w:rPr>
          <w:noProof/>
        </w:rPr>
        <w:t xml:space="preserve">; </w:t>
      </w:r>
      <w:hyperlink w:anchor="_ENREF_10" w:tooltip="Johnson, 2001 #590" w:history="1">
        <w:r>
          <w:rPr>
            <w:noProof/>
          </w:rPr>
          <w:t>Johnson et al., 2001</w:t>
        </w:r>
      </w:hyperlink>
      <w:r>
        <w:rPr>
          <w:noProof/>
        </w:rPr>
        <w:t xml:space="preserve">; </w:t>
      </w:r>
      <w:hyperlink w:anchor="_ENREF_2" w:tooltip="Branscum, 2005 #261" w:history="1">
        <w:r>
          <w:rPr>
            <w:noProof/>
          </w:rPr>
          <w:t>Branscum et al., 2005</w:t>
        </w:r>
      </w:hyperlink>
      <w:r>
        <w:rPr>
          <w:noProof/>
        </w:rPr>
        <w:t>)</w:t>
      </w:r>
      <w:r>
        <w:fldChar w:fldCharType="end"/>
      </w:r>
      <w:r>
        <w:t xml:space="preserve">. These methods allow incorporation of any prior knowledge on the likely sensitivity and specificity of the test(s) and of disease prevalence as probability distributions, expressing any uncertainty about the assumed prior values. Methods are also available for evaluation of correlated tests, but these require inclusion of additional tests and/or populations to ensure that the Bayesian model works properly </w:t>
      </w:r>
      <w:r>
        <w:fldChar w:fldCharType="begin"/>
      </w:r>
      <w:r>
        <w:instrText xml:space="preserve"> ADDIN EN.CITE &lt;EndNote&gt;&lt;Cite&gt;&lt;Author&gt;Georgiadis&lt;/Author&gt;&lt;Year&gt;2003&lt;/Year&gt;&lt;RecNum&gt;630&lt;/RecNum&gt;&lt;DisplayText&gt;(Georgiadis et al., 2003)&lt;/DisplayText&gt;&lt;record&gt;&lt;rec-number&gt;630&lt;/rec-number&gt;&lt;foreign-keys&gt;&lt;key app="EN" db-id="2rrzvwv0195sshezpzqxa206sr2xd50ptxf9"&gt;630&lt;/key&gt;&lt;/foreign-keys&gt;&lt;ref-type name="Journal Article"&gt;17&lt;/ref-type&gt;&lt;contributors&gt;&lt;authors&gt;&lt;author&gt;Georgiadis, M.P.&lt;/author&gt;&lt;author&gt;Johnson, W.O.&lt;/author&gt;&lt;author&gt;Singh, R.&lt;/author&gt;&lt;author&gt;Gardner, I.A.&lt;/author&gt;&lt;/authors&gt;&lt;/contributors&gt;&lt;titles&gt;&lt;title&gt;Correlation-adjusted estimation of sensitivity and specificity of two diagnostic tests&lt;/title&gt;&lt;secondary-title&gt;Applied statistics&lt;/secondary-title&gt;&lt;/titles&gt;&lt;periodical&gt;&lt;full-title&gt;Applied statistics&lt;/full-title&gt;&lt;/periodical&gt;&lt;pages&gt;63-76&lt;/pages&gt;&lt;volume&gt;52&lt;/volume&gt;&lt;number&gt;1&lt;/number&gt;&lt;dates&gt;&lt;year&gt;2003&lt;/year&gt;&lt;pub-dates&gt;&lt;date&gt;2003&lt;/date&gt;&lt;/pub-dates&gt;&lt;/dates&gt;&lt;label&gt;690&lt;/label&gt;&lt;urls&gt;&lt;/urls&gt;&lt;/record&gt;&lt;/Cite&gt;&lt;/EndNote&gt;</w:instrText>
      </w:r>
      <w:r>
        <w:fldChar w:fldCharType="separate"/>
      </w:r>
      <w:r>
        <w:rPr>
          <w:noProof/>
        </w:rPr>
        <w:t>(</w:t>
      </w:r>
      <w:hyperlink w:anchor="_ENREF_7" w:tooltip="Georgiadis, 2003 #630" w:history="1">
        <w:r>
          <w:rPr>
            <w:noProof/>
          </w:rPr>
          <w:t>Georgiadis et al., 2003</w:t>
        </w:r>
      </w:hyperlink>
      <w:r>
        <w:rPr>
          <w:noProof/>
        </w:rPr>
        <w:t>)</w:t>
      </w:r>
      <w:r>
        <w:fldChar w:fldCharType="end"/>
      </w:r>
      <w:r>
        <w:t xml:space="preserve">. </w:t>
      </w:r>
    </w:p>
    <w:p w:rsidR="00400F19" w:rsidRDefault="00400F19" w:rsidP="00400F19">
      <w:r>
        <w:t>Bayesian methods rely on the same assumptions as the maximum likelihood methods. In addition, Bayesian methods also assume that appropriate and reasonable distributions have been used for prior estimates for sensitivity and specificity of the tests being evaluated and prevalence in the population(s). For critical distributions where prior knowledge is lacking it may be appropriate to use an uninformative (uniform) prior distribution.</w:t>
      </w:r>
    </w:p>
    <w:p w:rsidR="00400F19" w:rsidRPr="00455A87" w:rsidRDefault="00400F19" w:rsidP="00400F19">
      <w:pPr>
        <w:pStyle w:val="Heading4"/>
      </w:pPr>
      <w:r w:rsidRPr="00455A87">
        <w:t>Comparison with a known reference test</w:t>
      </w:r>
    </w:p>
    <w:p w:rsidR="00400F19" w:rsidRDefault="00400F19" w:rsidP="00400F19">
      <w:r>
        <w:t xml:space="preserve">Sensitivity and specificity can also be estimated by comparison with a reference test of known sensitivity and/or specificity </w:t>
      </w:r>
      <w:r>
        <w:fldChar w:fldCharType="begin"/>
      </w:r>
      <w:r>
        <w:instrText xml:space="preserve"> ADDIN EN.CITE &lt;EndNote&gt;&lt;Cite&gt;&lt;Author&gt;Staquet&lt;/Author&gt;&lt;Year&gt;1981&lt;/Year&gt;&lt;RecNum&gt;637&lt;/RecNum&gt;&lt;DisplayText&gt;(Staquet et al., 1981)&lt;/DisplayText&gt;&lt;record&gt;&lt;rec-number&gt;637&lt;/rec-number&gt;&lt;foreign-keys&gt;&lt;key app="EN" db-id="2rrzvwv0195sshezpzqxa206sr2xd50ptxf9"&gt;637&lt;/key&gt;&lt;/foreign-keys&gt;&lt;ref-type name="Journal Article"&gt;17&lt;/ref-type&gt;&lt;contributors&gt;&lt;authors&gt;&lt;author&gt;Staquet, M.&lt;/author&gt;&lt;author&gt;Rozencweig, M.&lt;/author&gt;&lt;author&gt;Lee, Y.J.&lt;/author&gt;&lt;author&gt;Muggia, F.M.&lt;/author&gt;&lt;/authors&gt;&lt;/contributors&gt;&lt;titles&gt;&lt;title&gt;Methodology for the assessment of new dichotomous diagnostic tests&lt;/title&gt;&lt;secondary-title&gt;Journal-of-Chronic-Diseases&lt;/secondary-title&gt;&lt;/titles&gt;&lt;periodical&gt;&lt;full-title&gt;Journal-of-Chronic-Diseases&lt;/full-title&gt;&lt;/periodical&gt;&lt;pages&gt;599-610&lt;/pages&gt;&lt;volume&gt;34&lt;/volume&gt;&lt;dates&gt;&lt;year&gt;1981&lt;/year&gt;&lt;pub-dates&gt;&lt;date&gt;1981&lt;/date&gt;&lt;/pub-dates&gt;&lt;/dates&gt;&lt;label&gt;620&lt;/label&gt;&lt;urls&gt;&lt;/urls&gt;&lt;/record&gt;&lt;/Cite&gt;&lt;/EndNote&gt;</w:instrText>
      </w:r>
      <w:r>
        <w:fldChar w:fldCharType="separate"/>
      </w:r>
      <w:r>
        <w:rPr>
          <w:noProof/>
        </w:rPr>
        <w:t>(</w:t>
      </w:r>
      <w:hyperlink w:anchor="_ENREF_19" w:tooltip="Staquet, 1981 #637" w:history="1">
        <w:r>
          <w:rPr>
            <w:noProof/>
          </w:rPr>
          <w:t>Staquet et al., 1981</w:t>
        </w:r>
      </w:hyperlink>
      <w:r>
        <w:rPr>
          <w:noProof/>
        </w:rPr>
        <w:t>)</w:t>
      </w:r>
      <w:r>
        <w:fldChar w:fldCharType="end"/>
      </w:r>
      <w:r>
        <w:t xml:space="preserve">. These methods cover a variety of </w:t>
      </w:r>
      <w:r>
        <w:lastRenderedPageBreak/>
        <w:t>circumstances, depending on whether sensitivity or specificity or both are known for the reference test. Key assumptions are conditional independence of tests, and that the sensitivity and/or specificity of the reference test is known.</w:t>
      </w:r>
    </w:p>
    <w:p w:rsidR="00400F19" w:rsidRDefault="00400F19" w:rsidP="00400F19">
      <w:r>
        <w:t xml:space="preserve">In the special situation where the reference test is known to be close to 100% specific (for example culture or </w:t>
      </w:r>
      <w:smartTag w:uri="urn:schemas-microsoft-com:office:smarttags" w:element="stockticker">
        <w:r>
          <w:t>PCR</w:t>
        </w:r>
      </w:smartTag>
      <w:r>
        <w:t>-based tests), the sensitivity of the new test can be estimated in those animals that test positive to the reference test:</w:t>
      </w:r>
    </w:p>
    <w:p w:rsidR="00400F19" w:rsidRDefault="00400F19" w:rsidP="00400F19">
      <w:r>
        <w:t>Se(new test) = Number positive to both tests / Total number positive to the comparison test</w:t>
      </w:r>
    </w:p>
    <w:p w:rsidR="00400F19" w:rsidRDefault="00400F19" w:rsidP="00400F19">
      <w:r>
        <w:t xml:space="preserve">However, the specificity of the new test cannot be reliably estimated in this way, and will generally be under-estimated. </w:t>
      </w:r>
    </w:p>
    <w:p w:rsidR="00400F19" w:rsidRPr="00455A87" w:rsidRDefault="00400F19" w:rsidP="00400F19">
      <w:pPr>
        <w:pStyle w:val="Heading4"/>
      </w:pPr>
      <w:r w:rsidRPr="00455A87">
        <w:t>Estimation from routine testing data</w:t>
      </w:r>
    </w:p>
    <w:p w:rsidR="00400F19" w:rsidRDefault="00400F19" w:rsidP="00400F19">
      <w:r>
        <w:t xml:space="preserve">Where a disease is rare, and truly infected animals can be eliminated from the data, it is possible to estimate test specificity from routine testing results, such as in a disease control program </w:t>
      </w:r>
      <w:r>
        <w:fldChar w:fldCharType="begin"/>
      </w:r>
      <w:r>
        <w:instrText xml:space="preserve"> ADDIN EN.CITE &lt;EndNote&gt;&lt;Cite&gt;&lt;Author&gt;Seiler&lt;/Author&gt;&lt;Year&gt;1979&lt;/Year&gt;&lt;RecNum&gt;695&lt;/RecNum&gt;&lt;DisplayText&gt;(Seiler, 1979)&lt;/DisplayText&gt;&lt;record&gt;&lt;rec-number&gt;695&lt;/rec-number&gt;&lt;foreign-keys&gt;&lt;key app="EN" db-id="2rrzvwv0195sshezpzqxa206sr2xd50ptxf9"&gt;695&lt;/key&gt;&lt;/foreign-keys&gt;&lt;ref-type name="Journal Article"&gt;17&lt;/ref-type&gt;&lt;contributors&gt;&lt;authors&gt;&lt;author&gt;Seiler, R.J.&lt;/author&gt;&lt;/authors&gt;&lt;/contributors&gt;&lt;titles&gt;&lt;title&gt;The non-diseased reactor: considerations on the interpretation of screening test results.&lt;/title&gt;&lt;secondary-title&gt;Veterinary-Record&lt;/secondary-title&gt;&lt;/titles&gt;&lt;periodical&gt;&lt;full-title&gt;Veterinary-Record&lt;/full-title&gt;&lt;/periodical&gt;&lt;pages&gt;226-228&lt;/pages&gt;&lt;volume&gt;105&lt;/volume&gt;&lt;number&gt;10&lt;/number&gt;&lt;dates&gt;&lt;year&gt;1979&lt;/year&gt;&lt;pub-dates&gt;&lt;date&gt;1979&lt;/date&gt;&lt;/pub-dates&gt;&lt;/dates&gt;&lt;label&gt;40&lt;/label&gt;&lt;urls&gt;&lt;/urls&gt;&lt;/record&gt;&lt;/Cite&gt;&lt;/EndNote&gt;</w:instrText>
      </w:r>
      <w:r>
        <w:fldChar w:fldCharType="separate"/>
      </w:r>
      <w:r>
        <w:rPr>
          <w:noProof/>
        </w:rPr>
        <w:t>(</w:t>
      </w:r>
      <w:hyperlink w:anchor="_ENREF_17" w:tooltip="Seiler, 1979 #695" w:history="1">
        <w:r>
          <w:rPr>
            <w:noProof/>
          </w:rPr>
          <w:t>Seiler, 1979</w:t>
        </w:r>
      </w:hyperlink>
      <w:r>
        <w:rPr>
          <w:noProof/>
        </w:rPr>
        <w:t>)</w:t>
      </w:r>
      <w:r>
        <w:fldChar w:fldCharType="end"/>
      </w:r>
      <w:r>
        <w:t>. In this situation, test-positives are routinely subject to follow-up, so that truly infected animals are identified and removed from the population. It is also possible to identify and exclude tests from known infected herds or flocks. Specificity can then be estimated as:</w:t>
      </w:r>
    </w:p>
    <w:p w:rsidR="00400F19" w:rsidRDefault="00400F19" w:rsidP="00400F19">
      <w:proofErr w:type="spellStart"/>
      <w:r>
        <w:t>Sp</w:t>
      </w:r>
      <w:proofErr w:type="spellEnd"/>
      <w:r>
        <w:t xml:space="preserve"> = 1 – (Number of reactors / Total number tested)</w:t>
      </w:r>
    </w:p>
    <w:p w:rsidR="00400F19" w:rsidRDefault="00400F19" w:rsidP="00400F19">
      <w:r>
        <w:t>In fact, this is an under-estimate of the true specificity, because there may be some unidentified but infected animals remaining in the data after exclusion of tests from known infected animals or herds/flocks.</w:t>
      </w:r>
    </w:p>
    <w:p w:rsidR="00400F19" w:rsidRDefault="00400F19" w:rsidP="00290DCF">
      <w:pPr>
        <w:pStyle w:val="ForExample"/>
        <w:spacing w:before="0" w:beforeAutospacing="0" w:after="0" w:afterAutospacing="0" w:line="360" w:lineRule="auto"/>
      </w:pPr>
      <w:r>
        <w:t xml:space="preserve">For example: The flock-specificity of pooled faecal culture for the detection of ovine </w:t>
      </w:r>
      <w:proofErr w:type="spellStart"/>
      <w:r>
        <w:t>Johne’s</w:t>
      </w:r>
      <w:proofErr w:type="spellEnd"/>
      <w:r>
        <w:t xml:space="preserve"> disease was estimated from laboratory testing records in New South Wales </w:t>
      </w:r>
      <w:r>
        <w:fldChar w:fldCharType="begin"/>
      </w:r>
      <w:r>
        <w:instrText xml:space="preserve"> ADDIN EN.CITE &lt;EndNote&gt;&lt;Cite&gt;&lt;Author&gt;Sergeant&lt;/Author&gt;&lt;Year&gt;2002&lt;/Year&gt;&lt;RecNum&gt;769&lt;/RecNum&gt;&lt;DisplayText&gt;(Sergeant et al., 2002)&lt;/DisplayText&gt;&lt;record&gt;&lt;rec-number&gt;769&lt;/rec-number&gt;&lt;foreign-keys&gt;&lt;key app="EN" db-id="2rrzvwv0195sshezpzqxa206sr2xd50ptxf9"&gt;769&lt;/key&gt;&lt;/foreign-keys&gt;&lt;ref-type name="Journal Article"&gt;17&lt;/ref-type&gt;&lt;contributors&gt;&lt;authors&gt;&lt;author&gt;Sergeant, E.S.G.&lt;/author&gt;&lt;author&gt;Whittington, R.J.&lt;/author&gt;&lt;author&gt;More, S.J.&lt;/author&gt;&lt;/authors&gt;&lt;/contributors&gt;&lt;titles&gt;&lt;title&gt;Sensitivity and specificity of pooled faecal culture and serology as flock-screening tests for detection of ovine paratuberculosis in Australia&lt;/title&gt;&lt;secondary-title&gt;Preventive-Veterinary-Medicine&lt;/secondary-title&gt;&lt;/titles&gt;&lt;periodical&gt;&lt;full-title&gt;Preventive-Veterinary-Medicine&lt;/full-title&gt;&lt;/periodical&gt;&lt;pages&gt;199-211&lt;/pages&gt;&lt;volume&gt;52&lt;/volume&gt;&lt;number&gt;3-4&lt;/number&gt;&lt;dates&gt;&lt;year&gt;2002&lt;/year&gt;&lt;pub-dates&gt;&lt;date&gt;2002&lt;/date&gt;&lt;/pub-dates&gt;&lt;/dates&gt;&lt;label&gt;240&lt;/label&gt;&lt;urls&gt;&lt;/urls&gt;&lt;/record&gt;&lt;/Cite&gt;&lt;/EndNote&gt;</w:instrText>
      </w:r>
      <w:r>
        <w:fldChar w:fldCharType="separate"/>
      </w:r>
      <w:r>
        <w:rPr>
          <w:noProof/>
        </w:rPr>
        <w:t>(</w:t>
      </w:r>
      <w:hyperlink w:anchor="_ENREF_18" w:tooltip="Sergeant, 2002 #769" w:history="1">
        <w:r>
          <w:rPr>
            <w:noProof/>
          </w:rPr>
          <w:t>Sergeant et al., 2002</w:t>
        </w:r>
      </w:hyperlink>
      <w:r>
        <w:rPr>
          <w:noProof/>
        </w:rPr>
        <w:t>)</w:t>
      </w:r>
      <w:r>
        <w:fldChar w:fldCharType="end"/>
      </w:r>
      <w:r>
        <w:t>. In this analysis, there were nine test-positive flocks out of 227 flocks eligible for inclusion in the analysis. After exclusion of results for seven known infected flocks, there were 2/220 flocks positive, resulting in an estimated minimum flock-specificity of 99.1% (95% Binomial CI: 96.9% - 99.9%). In fact one or both of these flocks could have been infected, and the true flock-specificity could be higher than the estimate of 99.1%.</w:t>
      </w:r>
    </w:p>
    <w:p w:rsidR="00400F19" w:rsidRPr="00455A87" w:rsidRDefault="00400F19" w:rsidP="00400F19">
      <w:pPr>
        <w:pStyle w:val="Heading4"/>
      </w:pPr>
      <w:r w:rsidRPr="00455A87">
        <w:lastRenderedPageBreak/>
        <w:t>Modelling approaches</w:t>
      </w:r>
    </w:p>
    <w:p w:rsidR="00400F19" w:rsidRDefault="00400F19" w:rsidP="00400F19">
      <w:r>
        <w:t xml:space="preserve">Several novel approaches using modelling have also been used to estimate test sensitivity and/or specificity without having to rely on a comparison with either a gold standard or an alternative, independent test. </w:t>
      </w:r>
    </w:p>
    <w:p w:rsidR="00400F19" w:rsidRPr="00455A87" w:rsidRDefault="00400F19" w:rsidP="00400F19">
      <w:pPr>
        <w:pStyle w:val="Heading4"/>
      </w:pPr>
      <w:r w:rsidRPr="00455A87">
        <w:t>Mixture modelling</w:t>
      </w:r>
    </w:p>
    <w:p w:rsidR="00400F19" w:rsidRDefault="00400F19" w:rsidP="00400F19">
      <w:r>
        <w:t xml:space="preserve">One approach to estimating test sensitivity and specificity in the absence of a gold standard is that of mixture population modelling. This approach is based on the assumption that the observed distribution of test results (for a test with a continuous outcome reading such as an ELISA) is actually a mixture of two frequency distributions, one for infected individuals and one for uninfected individuals. </w:t>
      </w:r>
    </w:p>
    <w:p w:rsidR="00400F19" w:rsidRDefault="00400F19" w:rsidP="00400F19">
      <w:r>
        <w:t>Using mixture population modelling methods, it is possible to determine the theoretical probability distributions for uninfected and infected sub-populations that best fit the observed data, and from these distributions to estimate sensitivity and specificity for any cut-point.</w:t>
      </w:r>
    </w:p>
    <w:p w:rsidR="00400F19" w:rsidRDefault="00400F19" w:rsidP="00290DCF">
      <w:pPr>
        <w:pStyle w:val="ForExample"/>
        <w:spacing w:before="0" w:beforeAutospacing="0" w:after="0" w:afterAutospacing="0" w:line="360" w:lineRule="auto"/>
      </w:pPr>
      <w:r>
        <w:t xml:space="preserve">For example, this approach was used to estimate sensitivity and specificity for ELISA for </w:t>
      </w:r>
      <w:r w:rsidRPr="00F06014">
        <w:rPr>
          <w:i/>
        </w:rPr>
        <w:t xml:space="preserve">Toxoplasma </w:t>
      </w:r>
      <w:proofErr w:type="spellStart"/>
      <w:r w:rsidRPr="00F06014">
        <w:rPr>
          <w:i/>
        </w:rPr>
        <w:t>gondii</w:t>
      </w:r>
      <w:proofErr w:type="spellEnd"/>
      <w:r>
        <w:t xml:space="preserve"> infection in Dutch sheep </w:t>
      </w:r>
      <w:r>
        <w:fldChar w:fldCharType="begin"/>
      </w:r>
      <w:r>
        <w:instrText xml:space="preserve"> ADDIN EN.CITE &lt;EndNote&gt;&lt;Cite&gt;&lt;Author&gt;M&lt;/Author&gt;&lt;Year&gt;2010&lt;/Year&gt;&lt;RecNum&gt;529&lt;/RecNum&gt;&lt;DisplayText&gt;(Opsteegh et al., 2010)&lt;/DisplayText&gt;&lt;record&gt;&lt;rec-number&gt;529&lt;/rec-number&gt;&lt;foreign-keys&gt;&lt;key app="EN" db-id="2rrzvwv0195sshezpzqxa206sr2xd50ptxf9"&gt;529&lt;/key&gt;&lt;/foreign-keys&gt;&lt;ref-type name="Journal Article"&gt;17&lt;/ref-type&gt;&lt;contributors&gt;&lt;authors&gt;&lt;author&gt;Opsteegh, M.&lt;/author&gt;&lt;author&gt;Teunis, P.&lt;/author&gt;&lt;author&gt;Mensink, M.&lt;/author&gt;&lt;author&gt;Zuchner, L.&lt;/author&gt;&lt;author&gt;Titilincu, A.&lt;/author&gt;&lt;author&gt;Langelaar, M.&lt;/author&gt;&lt;author&gt;van der Giessen, J.&lt;/author&gt;&lt;/authors&gt;&lt;/contributors&gt;&lt;titles&gt;&lt;title&gt;&lt;style face="normal" font="default" size="100%"&gt;Evaluation of ELISA test characteristics and estimation of &lt;/style&gt;&lt;style face="italic" font="default" size="100%"&gt;Toxoplasma gondii &lt;/style&gt;&lt;style face="normal" font="default" size="100%"&gt;seroprevalence in Dutch sheep using mixture models&lt;/style&gt;&lt;/title&gt;&lt;secondary-title&gt;Preventive Veterinary Medicine&lt;/secondary-title&gt;&lt;/titles&gt;&lt;periodical&gt;&lt;full-title&gt;Preventive Veterinary Medicine&lt;/full-title&gt;&lt;/periodical&gt;&lt;number&gt;232-240&lt;/number&gt;&lt;dates&gt;&lt;year&gt;2010&lt;/year&gt;&lt;pub-dates&gt;&lt;date&gt;2010&lt;/date&gt;&lt;/pub-dates&gt;&lt;/dates&gt;&lt;label&gt;5310&lt;/label&gt;&lt;urls&gt;&lt;/urls&gt;&lt;/record&gt;&lt;/Cite&gt;&lt;/EndNote&gt;</w:instrText>
      </w:r>
      <w:r>
        <w:fldChar w:fldCharType="separate"/>
      </w:r>
      <w:r>
        <w:rPr>
          <w:noProof/>
        </w:rPr>
        <w:t>(</w:t>
      </w:r>
      <w:hyperlink w:anchor="_ENREF_14" w:tooltip="Opsteegh, 2010 #529" w:history="1">
        <w:r>
          <w:rPr>
            <w:noProof/>
          </w:rPr>
          <w:t>Opsteegh et al., 2010</w:t>
        </w:r>
      </w:hyperlink>
      <w:r>
        <w:rPr>
          <w:noProof/>
        </w:rPr>
        <w:t>)</w:t>
      </w:r>
      <w:r>
        <w:fldChar w:fldCharType="end"/>
      </w:r>
      <w:r>
        <w:t>. ELISA results from 1,179 serum samples collected from sheep at slaughterhouses in the Netherlands were log transformed and normal distributions fitted to the infected and uninfected components. The resulting theoretical distributions allowed determination of a suitable cut-point with estimated sensitivity of 97.8% and specificity of 96.4%.</w:t>
      </w:r>
    </w:p>
    <w:p w:rsidR="001A08EE" w:rsidRDefault="00400F19" w:rsidP="001A08EE">
      <w:r>
        <w:t xml:space="preserve">While this is a useful approach for estimating sensitivity and specificity in the absence of suitable comparative test data, it does depend on the assumptions that the test results follow the theoretical distributions calculated and that the sample tested is representative of the population at large. If the actual results deviate significantly from the theoretical distributions, or the sample is biased, </w:t>
      </w:r>
      <w:r w:rsidR="001A08EE">
        <w:t xml:space="preserve">estimates will also be biased. </w:t>
      </w:r>
    </w:p>
    <w:p w:rsidR="00400F19" w:rsidRPr="00455A87" w:rsidRDefault="00400F19" w:rsidP="001A08EE">
      <w:pPr>
        <w:pStyle w:val="Heading4"/>
      </w:pPr>
      <w:r w:rsidRPr="00455A87">
        <w:t>Simulation modelling of longitudinal testing results</w:t>
      </w:r>
    </w:p>
    <w:p w:rsidR="00400F19" w:rsidRDefault="00400F19" w:rsidP="00400F19">
      <w:r>
        <w:t xml:space="preserve">An alternative approach, using simulation modelling, has been used where no comparative test data was available, but results of repeated testing over time were available. In this example, the sensitivity of an ELISA for bovine </w:t>
      </w:r>
      <w:proofErr w:type="spellStart"/>
      <w:r>
        <w:t>Johne’s</w:t>
      </w:r>
      <w:proofErr w:type="spellEnd"/>
      <w:r>
        <w:t xml:space="preserve"> disease was estimated from repeated herd-testing results over a 10-year period using a simulation model. Age-specific data from up to 7 annual tests in 542 dairy herds were used to estimate ELISA sensitivity at the first-</w:t>
      </w:r>
      <w:r>
        <w:lastRenderedPageBreak/>
        <w:t xml:space="preserve">round test. The total number of infected animals present at the first test was estimated from the number of reactors detected at that test, plus the estimated number of animals that failed to react at that test, but reacted (or would have reacted if they had not died or been previously culled) at a subsequent test, based on reactor rates at subsequent tests. Reactor rates were adjusted for an assumed ELISA specificity of 99.8% to ensure estimates were not biased by imperfect ELISA specificity </w:t>
      </w:r>
      <w:r>
        <w:fldChar w:fldCharType="begin"/>
      </w:r>
      <w:r>
        <w:instrText xml:space="preserve"> ADDIN EN.CITE &lt;EndNote&gt;&lt;Cite&gt;&lt;Author&gt;Jubb&lt;/Author&gt;&lt;Year&gt;2004&lt;/Year&gt;&lt;RecNum&gt;221&lt;/RecNum&gt;&lt;DisplayText&gt;(Jubb et al., 2004)&lt;/DisplayText&gt;&lt;record&gt;&lt;rec-number&gt;221&lt;/rec-number&gt;&lt;foreign-keys&gt;&lt;key app="EN" db-id="2rrzvwv0195sshezpzqxa206sr2xd50ptxf9"&gt;221&lt;/key&gt;&lt;/foreign-keys&gt;&lt;ref-type name="Journal Article"&gt;17&lt;/ref-type&gt;&lt;contributors&gt;&lt;authors&gt;&lt;author&gt;Jubb, T.F.&lt;/author&gt;&lt;author&gt;Sergeant, E.S.G.&lt;/author&gt;&lt;author&gt;Callinan, A.P.L.&lt;/author&gt;&lt;author&gt;Galvin, J.W.&lt;/author&gt;&lt;/authors&gt;&lt;/contributors&gt;&lt;titles&gt;&lt;title&gt;Estimate of sensitivity of an ELISA used to detect Johne&amp;apos;s disease in Victorian dairy herds&lt;/title&gt;&lt;secondary-title&gt;Australian Veterinary Journal&lt;/secondary-title&gt;&lt;/titles&gt;&lt;periodical&gt;&lt;full-title&gt;Australian Veterinary Journal&lt;/full-title&gt;&lt;/periodical&gt;&lt;pages&gt;569-573&lt;/pages&gt;&lt;volume&gt;82&lt;/volume&gt;&lt;number&gt;9&lt;/number&gt;&lt;dates&gt;&lt;year&gt;2004&lt;/year&gt;&lt;pub-dates&gt;&lt;date&gt;2004&lt;/date&gt;&lt;/pub-dates&gt;&lt;/dates&gt;&lt;label&gt;2230&lt;/label&gt;&lt;urls&gt;&lt;/urls&gt;&lt;/record&gt;&lt;/Cite&gt;&lt;/EndNote&gt;</w:instrText>
      </w:r>
      <w:r>
        <w:fldChar w:fldCharType="separate"/>
      </w:r>
      <w:r>
        <w:rPr>
          <w:noProof/>
        </w:rPr>
        <w:t>(</w:t>
      </w:r>
      <w:hyperlink w:anchor="_ENREF_12" w:tooltip="Jubb, 2004 #221" w:history="1">
        <w:r>
          <w:rPr>
            <w:noProof/>
          </w:rPr>
          <w:t>Jubb et al., 2004</w:t>
        </w:r>
      </w:hyperlink>
      <w:r>
        <w:rPr>
          <w:noProof/>
        </w:rPr>
        <w:t>)</w:t>
      </w:r>
      <w:r>
        <w:fldChar w:fldCharType="end"/>
      </w:r>
      <w:r>
        <w:t xml:space="preserve">. Age-specific estimates of ELISA sensitivity ranged from 1.2% in 2-year-old cattle to 30.8% in 10-year-old cattle, with an overall age-weighted average of 13.5%. </w:t>
      </w:r>
    </w:p>
    <w:p w:rsidR="00400F19" w:rsidRDefault="00400F19" w:rsidP="00400F19">
      <w:r>
        <w:t>This approach depends on the assumption that most JD-infected animals become infected at a young age, and that all animals that subsequently reacted to the ELISA were in fact infected at the time of the first test. If adult infection occurred in these animals the estimated sensitivity could have substantially under-estimated the true value.</w:t>
      </w:r>
    </w:p>
    <w:p w:rsidR="0014110F" w:rsidRDefault="0014110F" w:rsidP="0014110F">
      <w:pPr>
        <w:pStyle w:val="Heading2"/>
      </w:pPr>
      <w:bookmarkStart w:id="240" w:name="_Toc374534136"/>
      <w:r>
        <w:t>References – diagnostic testing</w:t>
      </w:r>
      <w:bookmarkEnd w:id="240"/>
    </w:p>
    <w:p w:rsidR="0014110F" w:rsidRDefault="0014110F" w:rsidP="0014110F">
      <w:pPr>
        <w:spacing w:before="120" w:line="240" w:lineRule="auto"/>
      </w:pPr>
      <w:proofErr w:type="spellStart"/>
      <w:r>
        <w:t>Branscum</w:t>
      </w:r>
      <w:proofErr w:type="spellEnd"/>
      <w:r>
        <w:t xml:space="preserve">, A. J., Gardner, I. A. &amp; Johnson, W. O. 2005. Estimation of diagnostic-test </w:t>
      </w:r>
      <w:proofErr w:type="spellStart"/>
      <w:r>
        <w:t>semnsitivity</w:t>
      </w:r>
      <w:proofErr w:type="spellEnd"/>
      <w:r>
        <w:t xml:space="preserve"> and specificity through Bayesian modelling. Preventive Veterinary Medicine, 68</w:t>
      </w:r>
      <w:r w:rsidR="007B210B">
        <w:t>:</w:t>
      </w:r>
      <w:r>
        <w:t>145-163.</w:t>
      </w:r>
    </w:p>
    <w:p w:rsidR="0014110F" w:rsidRDefault="0014110F" w:rsidP="0014110F">
      <w:pPr>
        <w:spacing w:before="120" w:line="240" w:lineRule="auto"/>
      </w:pPr>
      <w:proofErr w:type="spellStart"/>
      <w:r>
        <w:t>Cicchetti</w:t>
      </w:r>
      <w:proofErr w:type="spellEnd"/>
      <w:r>
        <w:t>, D. V. &amp; Feinstein, A. R. 1990. High agreement but low kappa: II. Resolving the paradoxes. Journal-of-Clinical-Epidemiology, 43</w:t>
      </w:r>
      <w:r w:rsidR="007B210B">
        <w:t>:</w:t>
      </w:r>
      <w:r>
        <w:t>551-558.</w:t>
      </w:r>
    </w:p>
    <w:p w:rsidR="0014110F" w:rsidRDefault="0014110F" w:rsidP="0014110F">
      <w:pPr>
        <w:spacing w:before="120" w:line="240" w:lineRule="auto"/>
      </w:pPr>
      <w:proofErr w:type="spellStart"/>
      <w:r>
        <w:t>Enøe</w:t>
      </w:r>
      <w:proofErr w:type="spellEnd"/>
      <w:r>
        <w:t xml:space="preserve">, C., </w:t>
      </w:r>
      <w:proofErr w:type="spellStart"/>
      <w:r>
        <w:t>Georgiadis</w:t>
      </w:r>
      <w:proofErr w:type="spellEnd"/>
      <w:r>
        <w:t>, M. P. &amp; Johnson, W. O. 2000. Estimation of sensitivity and specificity of diagnostic tests and disease prevalence when the true disease state is unknown. Preventive Veterinary Medicine, 45</w:t>
      </w:r>
      <w:r w:rsidR="007B210B">
        <w:t>:</w:t>
      </w:r>
      <w:r>
        <w:t>61-81.</w:t>
      </w:r>
    </w:p>
    <w:p w:rsidR="0014110F" w:rsidRDefault="0014110F" w:rsidP="0014110F">
      <w:pPr>
        <w:spacing w:before="120" w:line="240" w:lineRule="auto"/>
      </w:pPr>
      <w:proofErr w:type="spellStart"/>
      <w:r>
        <w:t>Everitt</w:t>
      </w:r>
      <w:proofErr w:type="spellEnd"/>
      <w:r>
        <w:t>, R. S. 1989. Statistical Methods for Medical Investigation, New York, Oxford University Press.</w:t>
      </w:r>
    </w:p>
    <w:p w:rsidR="0014110F" w:rsidRDefault="0014110F" w:rsidP="0014110F">
      <w:pPr>
        <w:spacing w:before="120" w:line="240" w:lineRule="auto"/>
      </w:pPr>
      <w:proofErr w:type="spellStart"/>
      <w:r w:rsidRPr="0084101C">
        <w:rPr>
          <w:lang w:val="fr-FR"/>
        </w:rPr>
        <w:t>Feinstein</w:t>
      </w:r>
      <w:proofErr w:type="spellEnd"/>
      <w:r w:rsidRPr="0084101C">
        <w:rPr>
          <w:lang w:val="fr-FR"/>
        </w:rPr>
        <w:t xml:space="preserve">, A. R. &amp; </w:t>
      </w:r>
      <w:proofErr w:type="spellStart"/>
      <w:r w:rsidRPr="0084101C">
        <w:rPr>
          <w:lang w:val="fr-FR"/>
        </w:rPr>
        <w:t>Cicchetti</w:t>
      </w:r>
      <w:proofErr w:type="spellEnd"/>
      <w:r w:rsidRPr="0084101C">
        <w:rPr>
          <w:lang w:val="fr-FR"/>
        </w:rPr>
        <w:t xml:space="preserve">, D. V. 1990. </w:t>
      </w:r>
      <w:r>
        <w:t>High agreement but low kappa: I. The problems of two paradoxes. [see comments.]. Journa</w:t>
      </w:r>
      <w:r w:rsidR="007B210B">
        <w:t>l of Clinical Epidemiology., 43:</w:t>
      </w:r>
      <w:r>
        <w:t>43-9.</w:t>
      </w:r>
    </w:p>
    <w:p w:rsidR="0014110F" w:rsidRDefault="0014110F" w:rsidP="0014110F">
      <w:pPr>
        <w:spacing w:before="120" w:line="240" w:lineRule="auto"/>
      </w:pPr>
      <w:proofErr w:type="spellStart"/>
      <w:r>
        <w:t>Georgiadis</w:t>
      </w:r>
      <w:proofErr w:type="spellEnd"/>
      <w:r>
        <w:t>, M. P., Johnson, W. O., Singh, R. &amp; Gardner, I. A. 2003. Correlation-adjusted estimation of sensitivity and specificity of two diagnostic tests. Applied statistics, 52</w:t>
      </w:r>
      <w:r w:rsidR="007B210B">
        <w:t>:</w:t>
      </w:r>
      <w:r>
        <w:t>63-76.</w:t>
      </w:r>
    </w:p>
    <w:p w:rsidR="0014110F" w:rsidRDefault="0014110F" w:rsidP="0014110F">
      <w:pPr>
        <w:spacing w:before="120" w:line="240" w:lineRule="auto"/>
      </w:pPr>
      <w:r>
        <w:t>Greiner, M. &amp; Gardner, I. A. 2000. Epidemiologic issues in the validation of veterinary diagnostic tests. Preventive Veterinary Medicine, 45</w:t>
      </w:r>
      <w:r w:rsidR="007B210B">
        <w:t>:</w:t>
      </w:r>
      <w:r>
        <w:t>3-22.</w:t>
      </w:r>
    </w:p>
    <w:p w:rsidR="0014110F" w:rsidRDefault="0014110F" w:rsidP="0014110F">
      <w:pPr>
        <w:spacing w:before="120" w:line="240" w:lineRule="auto"/>
      </w:pPr>
      <w:proofErr w:type="spellStart"/>
      <w:r>
        <w:t>Hui</w:t>
      </w:r>
      <w:proofErr w:type="spellEnd"/>
      <w:r>
        <w:t>, S. L. &amp; Walter, S. D. 1980. Estimating the error rates of diagnostic tests. Biometrics, 36</w:t>
      </w:r>
      <w:r w:rsidR="007B210B">
        <w:t>:</w:t>
      </w:r>
      <w:r>
        <w:t>167-171.</w:t>
      </w:r>
    </w:p>
    <w:p w:rsidR="0014110F" w:rsidRDefault="0014110F" w:rsidP="0014110F">
      <w:pPr>
        <w:spacing w:before="120" w:line="240" w:lineRule="auto"/>
      </w:pPr>
      <w:r>
        <w:t xml:space="preserve">Johnson, W. O., </w:t>
      </w:r>
      <w:proofErr w:type="spellStart"/>
      <w:r>
        <w:t>Gastwirth</w:t>
      </w:r>
      <w:proofErr w:type="spellEnd"/>
      <w:r>
        <w:t xml:space="preserve">, J. L. &amp; Pearson, L. M. 2001. Screening without a "gold standard": the </w:t>
      </w:r>
      <w:proofErr w:type="spellStart"/>
      <w:r>
        <w:t>Hui</w:t>
      </w:r>
      <w:proofErr w:type="spellEnd"/>
      <w:r>
        <w:t>-Walter paradigm revisited. American Journal of Epidemiology, 153</w:t>
      </w:r>
      <w:r w:rsidR="007B210B">
        <w:t>:</w:t>
      </w:r>
      <w:r>
        <w:t>921-924.</w:t>
      </w:r>
    </w:p>
    <w:p w:rsidR="0014110F" w:rsidRDefault="0014110F" w:rsidP="0014110F">
      <w:pPr>
        <w:spacing w:before="120" w:line="240" w:lineRule="auto"/>
      </w:pPr>
      <w:r>
        <w:t xml:space="preserve">Joseph, L., </w:t>
      </w:r>
      <w:proofErr w:type="spellStart"/>
      <w:r>
        <w:t>Gyorkos</w:t>
      </w:r>
      <w:proofErr w:type="spellEnd"/>
      <w:r>
        <w:t xml:space="preserve">, T. W. &amp; </w:t>
      </w:r>
      <w:proofErr w:type="spellStart"/>
      <w:r>
        <w:t>Coupal</w:t>
      </w:r>
      <w:proofErr w:type="spellEnd"/>
      <w:r>
        <w:t>, L. 1995. Bayesian estimation of disease prevalence and the parameters of diagnostic tests in the absence of a gold standard. American-Journal-of-Epidemiology, 141</w:t>
      </w:r>
      <w:r w:rsidR="007B210B">
        <w:t>:</w:t>
      </w:r>
      <w:r>
        <w:t>263-272.</w:t>
      </w:r>
    </w:p>
    <w:p w:rsidR="0014110F" w:rsidRDefault="0014110F" w:rsidP="0014110F">
      <w:pPr>
        <w:spacing w:before="120" w:line="240" w:lineRule="auto"/>
      </w:pPr>
      <w:proofErr w:type="spellStart"/>
      <w:r>
        <w:lastRenderedPageBreak/>
        <w:t>Jubb</w:t>
      </w:r>
      <w:proofErr w:type="spellEnd"/>
      <w:r>
        <w:t xml:space="preserve">, T. F., Sergeant, E. S. G., </w:t>
      </w:r>
      <w:proofErr w:type="spellStart"/>
      <w:r>
        <w:t>Callinan</w:t>
      </w:r>
      <w:proofErr w:type="spellEnd"/>
      <w:r>
        <w:t xml:space="preserve">, A. P. L. &amp; Galvin, J. W. 2004. Estimate of sensitivity of an ELISA used to detect </w:t>
      </w:r>
      <w:proofErr w:type="spellStart"/>
      <w:r>
        <w:t>Johne's</w:t>
      </w:r>
      <w:proofErr w:type="spellEnd"/>
      <w:r>
        <w:t xml:space="preserve"> disease in Victorian dairy herds. Australian Veterinary Journal, 82</w:t>
      </w:r>
      <w:r w:rsidR="007B210B">
        <w:t>:</w:t>
      </w:r>
      <w:r>
        <w:t>569-573.</w:t>
      </w:r>
    </w:p>
    <w:p w:rsidR="0014110F" w:rsidRDefault="0014110F" w:rsidP="0014110F">
      <w:pPr>
        <w:spacing w:before="120" w:line="240" w:lineRule="auto"/>
      </w:pPr>
      <w:r>
        <w:t xml:space="preserve">Martin, S. W., </w:t>
      </w:r>
      <w:proofErr w:type="spellStart"/>
      <w:r>
        <w:t>Shoukri</w:t>
      </w:r>
      <w:proofErr w:type="spellEnd"/>
      <w:r>
        <w:t xml:space="preserve">, M. &amp; </w:t>
      </w:r>
      <w:proofErr w:type="spellStart"/>
      <w:r>
        <w:t>Thorburn</w:t>
      </w:r>
      <w:proofErr w:type="spellEnd"/>
      <w:r>
        <w:t>, M. A. 1992. Evaluating the health status of herds based on tests applied to individuals. Preventive-Veterinary-Medicine, 14</w:t>
      </w:r>
      <w:r w:rsidR="007B210B">
        <w:t>:</w:t>
      </w:r>
      <w:r>
        <w:t>33-43.</w:t>
      </w:r>
    </w:p>
    <w:p w:rsidR="0014110F" w:rsidRDefault="0014110F" w:rsidP="0014110F">
      <w:pPr>
        <w:spacing w:before="120" w:line="240" w:lineRule="auto"/>
      </w:pPr>
      <w:proofErr w:type="spellStart"/>
      <w:r>
        <w:t>Opsteegh</w:t>
      </w:r>
      <w:proofErr w:type="spellEnd"/>
      <w:r>
        <w:t xml:space="preserve">, M., </w:t>
      </w:r>
      <w:proofErr w:type="spellStart"/>
      <w:r>
        <w:t>Teunis</w:t>
      </w:r>
      <w:proofErr w:type="spellEnd"/>
      <w:r>
        <w:t xml:space="preserve">, P., </w:t>
      </w:r>
      <w:proofErr w:type="spellStart"/>
      <w:r>
        <w:t>Mensink</w:t>
      </w:r>
      <w:proofErr w:type="spellEnd"/>
      <w:r>
        <w:t xml:space="preserve">, M., </w:t>
      </w:r>
      <w:proofErr w:type="spellStart"/>
      <w:r>
        <w:t>Zuchner</w:t>
      </w:r>
      <w:proofErr w:type="spellEnd"/>
      <w:r>
        <w:t xml:space="preserve">, L., </w:t>
      </w:r>
      <w:proofErr w:type="spellStart"/>
      <w:r>
        <w:t>Titilincu</w:t>
      </w:r>
      <w:proofErr w:type="spellEnd"/>
      <w:r>
        <w:t xml:space="preserve">, A., </w:t>
      </w:r>
      <w:proofErr w:type="spellStart"/>
      <w:r>
        <w:t>Langelaar</w:t>
      </w:r>
      <w:proofErr w:type="spellEnd"/>
      <w:r>
        <w:t xml:space="preserve">, M. &amp; van der Giessen, J. 2010. Evaluation of ELISA test characteristics and estimation of Toxoplasma </w:t>
      </w:r>
      <w:proofErr w:type="spellStart"/>
      <w:r>
        <w:t>gondii</w:t>
      </w:r>
      <w:proofErr w:type="spellEnd"/>
      <w:r>
        <w:t xml:space="preserve"> </w:t>
      </w:r>
      <w:proofErr w:type="spellStart"/>
      <w:r>
        <w:t>seroprevalence</w:t>
      </w:r>
      <w:proofErr w:type="spellEnd"/>
      <w:r>
        <w:t xml:space="preserve"> in Dutch sheep using mixture models. Preventive Veterinary Medicine.</w:t>
      </w:r>
    </w:p>
    <w:p w:rsidR="0014110F" w:rsidRDefault="0014110F" w:rsidP="0014110F">
      <w:pPr>
        <w:spacing w:before="120" w:line="240" w:lineRule="auto"/>
      </w:pPr>
      <w:proofErr w:type="spellStart"/>
      <w:r>
        <w:t>Pouillot</w:t>
      </w:r>
      <w:proofErr w:type="spellEnd"/>
      <w:r>
        <w:t xml:space="preserve">, R., </w:t>
      </w:r>
      <w:proofErr w:type="spellStart"/>
      <w:r>
        <w:t>Gerbier</w:t>
      </w:r>
      <w:proofErr w:type="spellEnd"/>
      <w:r>
        <w:t>, G. &amp; Gardner, I. A. 2002. "TAGS", a program for the evaluation of test accuracy in the absence of a gold standard. Preventive Veterinary Medicine, 53</w:t>
      </w:r>
      <w:r w:rsidR="007B210B">
        <w:t>:</w:t>
      </w:r>
      <w:r>
        <w:t>67-81.</w:t>
      </w:r>
    </w:p>
    <w:p w:rsidR="0014110F" w:rsidRDefault="0014110F" w:rsidP="0014110F">
      <w:pPr>
        <w:spacing w:before="120" w:line="240" w:lineRule="auto"/>
      </w:pPr>
      <w:r>
        <w:t xml:space="preserve">Rogan, W. J. &amp; </w:t>
      </w:r>
      <w:proofErr w:type="spellStart"/>
      <w:r>
        <w:t>Gladen</w:t>
      </w:r>
      <w:proofErr w:type="spellEnd"/>
      <w:r>
        <w:t>, B. 1978. Estimating prevalence from the results of a screening test. American Journal of Epidemiology, 107</w:t>
      </w:r>
      <w:r w:rsidR="007B210B">
        <w:t>:</w:t>
      </w:r>
      <w:r>
        <w:t>71-76.</w:t>
      </w:r>
    </w:p>
    <w:p w:rsidR="0014110F" w:rsidRDefault="0014110F" w:rsidP="0014110F">
      <w:pPr>
        <w:spacing w:before="120" w:line="240" w:lineRule="auto"/>
      </w:pPr>
      <w:r>
        <w:t>Seiler, R. J. 1979. The non-diseased reactor: considerations on the interpretation of screening test results. Veterinary-Record, 105</w:t>
      </w:r>
      <w:r w:rsidR="007B210B">
        <w:t>:</w:t>
      </w:r>
      <w:r>
        <w:t>226-228.</w:t>
      </w:r>
    </w:p>
    <w:p w:rsidR="0014110F" w:rsidRDefault="0014110F" w:rsidP="0014110F">
      <w:pPr>
        <w:spacing w:before="120" w:line="240" w:lineRule="auto"/>
      </w:pPr>
      <w:r>
        <w:t xml:space="preserve">Sergeant, E. S. G., Whittington, R. J. &amp; More, S. J. 2002. Sensitivity and specificity of pooled faecal culture and serology as flock-screening tests for detection of ovine </w:t>
      </w:r>
      <w:proofErr w:type="spellStart"/>
      <w:r>
        <w:t>paratuberculosis</w:t>
      </w:r>
      <w:proofErr w:type="spellEnd"/>
      <w:r>
        <w:t xml:space="preserve"> in Australia. Preventive-Veterinary-Medicine, 52</w:t>
      </w:r>
      <w:r w:rsidR="007B210B">
        <w:t>:</w:t>
      </w:r>
      <w:r>
        <w:t>199-211.</w:t>
      </w:r>
    </w:p>
    <w:p w:rsidR="0014110F" w:rsidRDefault="0014110F" w:rsidP="0014110F">
      <w:pPr>
        <w:spacing w:before="120" w:line="240" w:lineRule="auto"/>
      </w:pPr>
      <w:proofErr w:type="spellStart"/>
      <w:r>
        <w:t>Staquet</w:t>
      </w:r>
      <w:proofErr w:type="spellEnd"/>
      <w:r>
        <w:t xml:space="preserve">, M., </w:t>
      </w:r>
      <w:proofErr w:type="spellStart"/>
      <w:r>
        <w:t>Rozencweig</w:t>
      </w:r>
      <w:proofErr w:type="spellEnd"/>
      <w:r>
        <w:t xml:space="preserve">, M., Lee, Y. J. &amp; </w:t>
      </w:r>
      <w:proofErr w:type="spellStart"/>
      <w:r>
        <w:t>Muggia</w:t>
      </w:r>
      <w:proofErr w:type="spellEnd"/>
      <w:r>
        <w:t>, F. M. 1981. Methodology for the assessment of new dichotomous diagnostic tests. Journal-of-Chronic-Diseases, 34</w:t>
      </w:r>
      <w:r w:rsidR="007B210B">
        <w:t>:</w:t>
      </w:r>
      <w:r>
        <w:t>599-610.</w:t>
      </w:r>
    </w:p>
    <w:p w:rsidR="0014110F" w:rsidRDefault="0014110F" w:rsidP="0014110F">
      <w:pPr>
        <w:spacing w:before="120" w:line="240" w:lineRule="auto"/>
      </w:pPr>
    </w:p>
    <w:p w:rsidR="001440F4" w:rsidRDefault="0000714F" w:rsidP="0014110F">
      <w:r>
        <w:br w:type="page"/>
      </w:r>
      <w:bookmarkStart w:id="241" w:name="_Toc367783430"/>
    </w:p>
    <w:p w:rsidR="00B973FD" w:rsidRDefault="00B973FD" w:rsidP="00595E99">
      <w:pPr>
        <w:pStyle w:val="Heading1"/>
      </w:pPr>
      <w:bookmarkStart w:id="242" w:name="_Toc374534137"/>
      <w:r>
        <w:lastRenderedPageBreak/>
        <w:t>Disease control and eradication</w:t>
      </w:r>
      <w:bookmarkEnd w:id="241"/>
      <w:r w:rsidR="005274E2">
        <w:t xml:space="preserve"> programs</w:t>
      </w:r>
      <w:bookmarkEnd w:id="242"/>
    </w:p>
    <w:p w:rsidR="00881B3E" w:rsidRDefault="00881B3E" w:rsidP="00881B3E">
      <w:pPr>
        <w:pStyle w:val="Heading2"/>
      </w:pPr>
      <w:bookmarkStart w:id="243" w:name="_Toc374534138"/>
      <w:r>
        <w:t>What is meant by control or eradication of disease</w:t>
      </w:r>
      <w:bookmarkEnd w:id="243"/>
    </w:p>
    <w:p w:rsidR="00881B3E" w:rsidRPr="00881B3E" w:rsidRDefault="00881B3E" w:rsidP="00881B3E"/>
    <w:p w:rsidR="00881B3E" w:rsidRPr="00644857" w:rsidRDefault="00881B3E" w:rsidP="00881B3E">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jc w:val="left"/>
        <w:rPr>
          <w:sz w:val="22"/>
        </w:rPr>
      </w:pPr>
      <w:r w:rsidRPr="00644857">
        <w:rPr>
          <w:b/>
          <w:sz w:val="22"/>
        </w:rPr>
        <w:t xml:space="preserve">Control: </w:t>
      </w:r>
      <w:r w:rsidRPr="00644857">
        <w:rPr>
          <w:sz w:val="22"/>
        </w:rPr>
        <w:t xml:space="preserve"> is the reduction of</w:t>
      </w:r>
      <w:r>
        <w:rPr>
          <w:sz w:val="22"/>
        </w:rPr>
        <w:t xml:space="preserve"> the morbidity and mortality fro</w:t>
      </w:r>
      <w:r w:rsidRPr="00644857">
        <w:rPr>
          <w:sz w:val="22"/>
        </w:rPr>
        <w:t>m a disease</w:t>
      </w:r>
      <w:r>
        <w:rPr>
          <w:sz w:val="22"/>
        </w:rPr>
        <w:t xml:space="preserve"> by</w:t>
      </w:r>
    </w:p>
    <w:p w:rsidR="00881B3E" w:rsidRPr="00644857" w:rsidRDefault="00881B3E" w:rsidP="00881B3E">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firstLine="720"/>
        <w:jc w:val="left"/>
        <w:rPr>
          <w:sz w:val="22"/>
        </w:rPr>
      </w:pPr>
      <w:r w:rsidRPr="00644857">
        <w:rPr>
          <w:sz w:val="22"/>
        </w:rPr>
        <w:t>- Treating diseased animals to reduce the prevalence</w:t>
      </w:r>
    </w:p>
    <w:p w:rsidR="00881B3E" w:rsidRPr="00644857" w:rsidRDefault="00881B3E" w:rsidP="00881B3E">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firstLine="720"/>
        <w:jc w:val="left"/>
        <w:rPr>
          <w:sz w:val="22"/>
        </w:rPr>
      </w:pPr>
      <w:r w:rsidRPr="00644857">
        <w:rPr>
          <w:sz w:val="22"/>
        </w:rPr>
        <w:t>- Preventing disease to reduce incidence and prevalence</w:t>
      </w:r>
    </w:p>
    <w:p w:rsidR="00881B3E" w:rsidRPr="00644857" w:rsidRDefault="00881B3E" w:rsidP="00881B3E">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0"/>
        <w:jc w:val="left"/>
        <w:rPr>
          <w:sz w:val="22"/>
        </w:rPr>
      </w:pPr>
      <w:r w:rsidRPr="00644857">
        <w:rPr>
          <w:b/>
          <w:sz w:val="22"/>
        </w:rPr>
        <w:t xml:space="preserve">Eradication: </w:t>
      </w:r>
      <w:r w:rsidRPr="00644857">
        <w:rPr>
          <w:sz w:val="22"/>
        </w:rPr>
        <w:t>is the</w:t>
      </w:r>
      <w:r w:rsidRPr="00644857">
        <w:rPr>
          <w:b/>
          <w:sz w:val="22"/>
        </w:rPr>
        <w:t xml:space="preserve"> </w:t>
      </w:r>
      <w:r w:rsidRPr="00644857">
        <w:rPr>
          <w:sz w:val="22"/>
        </w:rPr>
        <w:t>regional extinction of an infectious agent</w:t>
      </w:r>
      <w:r>
        <w:rPr>
          <w:sz w:val="22"/>
        </w:rPr>
        <w:t xml:space="preserve"> </w:t>
      </w:r>
    </w:p>
    <w:p w:rsidR="00881B3E" w:rsidRDefault="00A845DE" w:rsidP="00A845DE">
      <w:r w:rsidRPr="0037313F">
        <w:t xml:space="preserve">Many animal diseases are </w:t>
      </w:r>
      <w:r w:rsidRPr="008D6226">
        <w:rPr>
          <w:i/>
        </w:rPr>
        <w:t xml:space="preserve">endemic </w:t>
      </w:r>
      <w:r w:rsidRPr="0037313F">
        <w:t xml:space="preserve">in a population and are either not sufficiently serious to warrant control, or are amenable to well recognised treatment, control or preventive measures implemented at the farm or individual level. </w:t>
      </w:r>
    </w:p>
    <w:p w:rsidR="00881B3E" w:rsidRDefault="00881B3E" w:rsidP="00881B3E">
      <w:pPr>
        <w:spacing w:before="100" w:beforeAutospacing="1" w:after="100" w:afterAutospacing="1"/>
      </w:pPr>
      <w:r>
        <w:t xml:space="preserve">Most countries will have a list of animal diseases that must be reported to relevant authorities as soon as diagnosis is suspected or confirmed. In Australia these are called </w:t>
      </w:r>
      <w:r>
        <w:rPr>
          <w:b/>
          <w:i/>
        </w:rPr>
        <w:t xml:space="preserve">notifiable animal </w:t>
      </w:r>
      <w:r w:rsidRPr="00CC71D6">
        <w:rPr>
          <w:b/>
          <w:i/>
        </w:rPr>
        <w:t>diseases</w:t>
      </w:r>
      <w:r>
        <w:rPr>
          <w:b/>
          <w:i/>
        </w:rPr>
        <w:t xml:space="preserve">. </w:t>
      </w:r>
      <w:r>
        <w:t>Diseases are generally included on a notifiable diseases list because of their potential to cause adverse impacts on animal health and production, international trade, biodiversity and human or ecosystem health.</w:t>
      </w:r>
    </w:p>
    <w:p w:rsidR="00881B3E" w:rsidRDefault="00881B3E" w:rsidP="00881B3E">
      <w:pPr>
        <w:spacing w:before="100" w:beforeAutospacing="1" w:after="100" w:afterAutospacing="1"/>
      </w:pPr>
      <w:r>
        <w:t xml:space="preserve">There is little reason to invest effort in maintaining a list of notifiable diseases and the necessary infrastructure to detect and report diseases unless there is also a commitment towards controlling or eradicating these diseases. </w:t>
      </w:r>
    </w:p>
    <w:p w:rsidR="00881B3E" w:rsidRDefault="00881B3E" w:rsidP="00881B3E">
      <w:pPr>
        <w:spacing w:before="100" w:beforeAutospacing="1" w:after="100" w:afterAutospacing="1"/>
      </w:pPr>
      <w:r>
        <w:t>Control or eradication programs may be applied to endemic diseases or as a planned response activity that is implemented only if specific exotic diseases occur in a particular country or part of a country that is normally free of that disease.</w:t>
      </w:r>
    </w:p>
    <w:p w:rsidR="00A845DE" w:rsidRDefault="00A845DE" w:rsidP="00A845DE">
      <w:pPr>
        <w:pStyle w:val="ForExample"/>
      </w:pPr>
      <w:r>
        <w:t>For example:</w:t>
      </w:r>
    </w:p>
    <w:p w:rsidR="00A845DE" w:rsidRDefault="00A845DE" w:rsidP="00A845DE">
      <w:pPr>
        <w:pStyle w:val="ForExample"/>
        <w:numPr>
          <w:ilvl w:val="0"/>
          <w:numId w:val="19"/>
        </w:numPr>
        <w:ind w:right="707"/>
        <w:jc w:val="left"/>
      </w:pPr>
      <w:r>
        <w:t xml:space="preserve">Milk fever and grass </w:t>
      </w:r>
      <w:proofErr w:type="spellStart"/>
      <w:r>
        <w:t>tetany</w:t>
      </w:r>
      <w:proofErr w:type="spellEnd"/>
      <w:r>
        <w:t xml:space="preserve"> are affected by seasonal and management factors and are generally managed at farm and individual animal levels.</w:t>
      </w:r>
    </w:p>
    <w:p w:rsidR="00A845DE" w:rsidRDefault="00A845DE" w:rsidP="00A845DE">
      <w:pPr>
        <w:pStyle w:val="ForExample"/>
        <w:numPr>
          <w:ilvl w:val="0"/>
          <w:numId w:val="19"/>
        </w:numPr>
        <w:ind w:right="707"/>
        <w:jc w:val="left"/>
      </w:pPr>
      <w:proofErr w:type="spellStart"/>
      <w:r>
        <w:t>Clostridial</w:t>
      </w:r>
      <w:proofErr w:type="spellEnd"/>
      <w:r>
        <w:t xml:space="preserve"> diseases of sheep and cattle are widespread and generally controlled by on-farm vaccination programs.</w:t>
      </w:r>
    </w:p>
    <w:p w:rsidR="00A845DE" w:rsidRDefault="00A845DE" w:rsidP="00A845DE">
      <w:pPr>
        <w:pStyle w:val="ForExample"/>
        <w:numPr>
          <w:ilvl w:val="0"/>
          <w:numId w:val="19"/>
        </w:numPr>
        <w:ind w:right="707"/>
        <w:jc w:val="left"/>
      </w:pPr>
      <w:r>
        <w:t>Internal and external parasites in sheep and cattle are generally managed at the farm level, but can be very costly on an industry basis (10’s – 100’s of millions of dollars per year) and on-farm control may be supported by regional programs providing technical advice and support.</w:t>
      </w:r>
    </w:p>
    <w:p w:rsidR="00A845DE" w:rsidRDefault="00A845DE" w:rsidP="00A845DE">
      <w:pPr>
        <w:pStyle w:val="ForExample"/>
        <w:numPr>
          <w:ilvl w:val="0"/>
          <w:numId w:val="19"/>
        </w:numPr>
        <w:ind w:right="707"/>
        <w:jc w:val="left"/>
      </w:pPr>
      <w:r>
        <w:lastRenderedPageBreak/>
        <w:t xml:space="preserve">Some diseases, such as ovine brucellosis or </w:t>
      </w:r>
      <w:proofErr w:type="spellStart"/>
      <w:r>
        <w:t>caprine</w:t>
      </w:r>
      <w:proofErr w:type="spellEnd"/>
      <w:r>
        <w:t xml:space="preserve"> arthritis-encephalitis virus, affect only some herds or flocks, and can be managed at a regional or industry level through voluntary quality assurance (QA) type programs. </w:t>
      </w:r>
    </w:p>
    <w:p w:rsidR="00A845DE" w:rsidRDefault="00A845DE" w:rsidP="00A845DE">
      <w:pPr>
        <w:pStyle w:val="ForExample"/>
        <w:numPr>
          <w:ilvl w:val="0"/>
          <w:numId w:val="19"/>
        </w:numPr>
        <w:ind w:right="707"/>
        <w:jc w:val="left"/>
      </w:pPr>
      <w:r>
        <w:t xml:space="preserve">Control of </w:t>
      </w:r>
      <w:proofErr w:type="spellStart"/>
      <w:r>
        <w:t>Johne’s</w:t>
      </w:r>
      <w:proofErr w:type="spellEnd"/>
      <w:r>
        <w:t xml:space="preserve"> disease in many countries is moving towards voluntary, industry-based programs.</w:t>
      </w:r>
    </w:p>
    <w:p w:rsidR="00A845DE" w:rsidRDefault="00A845DE" w:rsidP="00A845DE">
      <w:pPr>
        <w:pStyle w:val="ForExample"/>
        <w:numPr>
          <w:ilvl w:val="0"/>
          <w:numId w:val="19"/>
        </w:numPr>
        <w:ind w:right="707"/>
        <w:jc w:val="left"/>
      </w:pPr>
      <w:r>
        <w:t>Zoonotic disease such as anthrax, rabies, bovine spongiform encephalopathy and highly pathogenic avian influenza are subject to strict regulatory programs in many countries.</w:t>
      </w:r>
    </w:p>
    <w:p w:rsidR="00A845DE" w:rsidRDefault="00A845DE" w:rsidP="00A845DE">
      <w:pPr>
        <w:pStyle w:val="ForExample"/>
        <w:numPr>
          <w:ilvl w:val="0"/>
          <w:numId w:val="19"/>
        </w:numPr>
        <w:ind w:right="707"/>
        <w:jc w:val="left"/>
      </w:pPr>
      <w:r>
        <w:t>Brucellosis and TB in cattle have been eradicated from Australia and are subject to national eradication programs in some countries.</w:t>
      </w:r>
    </w:p>
    <w:p w:rsidR="00A845DE" w:rsidRDefault="00A845DE" w:rsidP="00A845DE">
      <w:pPr>
        <w:pStyle w:val="ForExample"/>
        <w:numPr>
          <w:ilvl w:val="0"/>
          <w:numId w:val="19"/>
        </w:numPr>
        <w:ind w:right="707"/>
        <w:jc w:val="left"/>
      </w:pPr>
      <w:r>
        <w:t>Exotic disease outbreaks in some countries are usually subject to emergency eradication programs</w:t>
      </w:r>
      <w:r w:rsidRPr="00F24337">
        <w:t xml:space="preserve"> </w:t>
      </w:r>
      <w:r>
        <w:t>(for example foot-and-mouth disease) in countries where the disease doesn’t usually occur.</w:t>
      </w:r>
    </w:p>
    <w:p w:rsidR="00A845DE" w:rsidRDefault="00A845DE" w:rsidP="00A845DE">
      <w:pPr>
        <w:pStyle w:val="ForExample"/>
        <w:numPr>
          <w:ilvl w:val="0"/>
          <w:numId w:val="19"/>
        </w:numPr>
        <w:ind w:right="707"/>
        <w:jc w:val="left"/>
      </w:pPr>
      <w:r>
        <w:t xml:space="preserve">Global freedom from </w:t>
      </w:r>
      <w:proofErr w:type="spellStart"/>
      <w:r>
        <w:t>rinderpest</w:t>
      </w:r>
      <w:proofErr w:type="spellEnd"/>
      <w:r>
        <w:t xml:space="preserve"> was declared in 2011, following a lengthy eradication program.</w:t>
      </w:r>
    </w:p>
    <w:p w:rsidR="00293189" w:rsidRDefault="00293189" w:rsidP="00293189">
      <w:pPr>
        <w:pStyle w:val="Heading2"/>
      </w:pPr>
      <w:bookmarkStart w:id="244" w:name="_Toc374534139"/>
      <w:r>
        <w:t>Why have a regional control</w:t>
      </w:r>
      <w:r w:rsidR="007D6AD5">
        <w:t xml:space="preserve"> or eradication</w:t>
      </w:r>
      <w:r>
        <w:t xml:space="preserve"> program?</w:t>
      </w:r>
      <w:bookmarkEnd w:id="244"/>
    </w:p>
    <w:p w:rsidR="00293189" w:rsidRPr="0037313F" w:rsidRDefault="00293189" w:rsidP="00293189">
      <w:r w:rsidRPr="0037313F">
        <w:t xml:space="preserve">Regional disease control or eradication programs have been an important facet of livestock production since at least the 18th century. Early programs were directed at eradication of outbreaks of severe diseases such as </w:t>
      </w:r>
      <w:proofErr w:type="spellStart"/>
      <w:r w:rsidRPr="0037313F">
        <w:t>rinderpest</w:t>
      </w:r>
      <w:proofErr w:type="spellEnd"/>
      <w:r w:rsidRPr="0037313F">
        <w:t xml:space="preserve"> and foot-and-mouth disease from Europe and the UK in the 18th and 19th centuries. Also in the 19th century, Australia eradicated sheep scab from its national flock, while in the mid-late 20th century contagious bovine pleuro-pneumonia brucellosis and </w:t>
      </w:r>
      <w:r>
        <w:t xml:space="preserve">tuberculosis </w:t>
      </w:r>
      <w:r w:rsidRPr="0037313F">
        <w:t xml:space="preserve">were also eradicated from </w:t>
      </w:r>
      <w:r>
        <w:t xml:space="preserve">the </w:t>
      </w:r>
      <w:r w:rsidRPr="0037313F">
        <w:t>Australia</w:t>
      </w:r>
      <w:r>
        <w:t>n cattle population</w:t>
      </w:r>
      <w:r w:rsidRPr="0037313F">
        <w:t>.</w:t>
      </w:r>
      <w:r>
        <w:t xml:space="preserve"> More recently, in 2011 international freedom from </w:t>
      </w:r>
      <w:proofErr w:type="spellStart"/>
      <w:r>
        <w:t>rinderpest</w:t>
      </w:r>
      <w:proofErr w:type="spellEnd"/>
      <w:r>
        <w:t xml:space="preserve"> was proclaimed after a protracted eradication campaign. This is only the second time global eradication of a disease has been achieved (following the eradication of smallpox in the </w:t>
      </w:r>
      <w:proofErr w:type="spellStart"/>
      <w:r>
        <w:t>mid 20</w:t>
      </w:r>
      <w:r w:rsidRPr="007C2F50">
        <w:rPr>
          <w:vertAlign w:val="superscript"/>
        </w:rPr>
        <w:t>th</w:t>
      </w:r>
      <w:proofErr w:type="spellEnd"/>
      <w:r>
        <w:t xml:space="preserve"> century) and the first time for an animal disease.</w:t>
      </w:r>
    </w:p>
    <w:p w:rsidR="00293189" w:rsidRPr="0037313F" w:rsidRDefault="00293189" w:rsidP="00293189">
      <w:r w:rsidRPr="0037313F">
        <w:t>Regional or national programs may be implemented for any of the following reasons:</w:t>
      </w:r>
    </w:p>
    <w:p w:rsidR="00293189" w:rsidRPr="0037313F" w:rsidRDefault="00293189" w:rsidP="00293189">
      <w:pPr>
        <w:numPr>
          <w:ilvl w:val="0"/>
          <w:numId w:val="31"/>
        </w:numPr>
        <w:spacing w:before="0"/>
        <w:ind w:left="714" w:hanging="357"/>
        <w:jc w:val="left"/>
      </w:pPr>
      <w:r w:rsidRPr="0037313F">
        <w:t xml:space="preserve">To </w:t>
      </w:r>
      <w:r>
        <w:t xml:space="preserve">control or </w:t>
      </w:r>
      <w:r w:rsidRPr="0037313F">
        <w:t xml:space="preserve">eradicate diseases with severe productivity and economic consequences </w:t>
      </w:r>
      <w:r>
        <w:t xml:space="preserve">including trade in animals and animal products </w:t>
      </w:r>
      <w:r w:rsidRPr="0037313F">
        <w:t>(e</w:t>
      </w:r>
      <w:r>
        <w:t>.</w:t>
      </w:r>
      <w:r w:rsidRPr="0037313F">
        <w:t>g</w:t>
      </w:r>
      <w:r>
        <w:t>.</w:t>
      </w:r>
      <w:r w:rsidRPr="0037313F">
        <w:t xml:space="preserve"> foot-and-mouth disease);</w:t>
      </w:r>
    </w:p>
    <w:p w:rsidR="00293189" w:rsidRPr="0037313F" w:rsidRDefault="00293189" w:rsidP="00293189">
      <w:pPr>
        <w:numPr>
          <w:ilvl w:val="0"/>
          <w:numId w:val="31"/>
        </w:numPr>
        <w:spacing w:before="0"/>
        <w:ind w:left="714" w:hanging="357"/>
        <w:jc w:val="left"/>
      </w:pPr>
      <w:r w:rsidRPr="0037313F">
        <w:t>To protect human health from zoonotic infections (</w:t>
      </w:r>
      <w:r>
        <w:t>e.g.</w:t>
      </w:r>
      <w:r w:rsidRPr="0037313F">
        <w:t xml:space="preserve"> </w:t>
      </w:r>
      <w:r>
        <w:t>bovine spongiform encephalopathy</w:t>
      </w:r>
      <w:r w:rsidRPr="0037313F">
        <w:t xml:space="preserve">, </w:t>
      </w:r>
      <w:r>
        <w:t>bovine tuberculosis</w:t>
      </w:r>
      <w:r w:rsidRPr="0037313F">
        <w:t>, anthrax);</w:t>
      </w:r>
    </w:p>
    <w:p w:rsidR="00293189" w:rsidRPr="0037313F" w:rsidRDefault="00293189" w:rsidP="00293189">
      <w:pPr>
        <w:numPr>
          <w:ilvl w:val="0"/>
          <w:numId w:val="31"/>
        </w:numPr>
        <w:spacing w:before="0"/>
        <w:ind w:left="714" w:hanging="357"/>
        <w:jc w:val="left"/>
      </w:pPr>
      <w:r w:rsidRPr="0037313F">
        <w:t>To maintain product quality (</w:t>
      </w:r>
      <w:r>
        <w:t>e.g.</w:t>
      </w:r>
      <w:r w:rsidRPr="0037313F">
        <w:t xml:space="preserve"> chemical residues);</w:t>
      </w:r>
    </w:p>
    <w:p w:rsidR="00293189" w:rsidRPr="0037313F" w:rsidRDefault="00293189" w:rsidP="00293189">
      <w:pPr>
        <w:numPr>
          <w:ilvl w:val="0"/>
          <w:numId w:val="31"/>
        </w:numPr>
        <w:spacing w:before="0"/>
        <w:ind w:left="714" w:hanging="357"/>
        <w:jc w:val="left"/>
      </w:pPr>
      <w:r w:rsidRPr="0037313F">
        <w:t>To protect unaffected producers or r</w:t>
      </w:r>
      <w:r>
        <w:t>eg</w:t>
      </w:r>
      <w:r w:rsidRPr="0037313F">
        <w:t xml:space="preserve">ions from disease </w:t>
      </w:r>
      <w:r>
        <w:t xml:space="preserve">that may be endemic in other regions </w:t>
      </w:r>
      <w:r w:rsidRPr="0037313F">
        <w:t>(</w:t>
      </w:r>
      <w:r>
        <w:t>e.g.</w:t>
      </w:r>
      <w:r w:rsidRPr="0037313F">
        <w:t xml:space="preserve"> footrot, ovine brucellosis, </w:t>
      </w:r>
      <w:proofErr w:type="spellStart"/>
      <w:r w:rsidRPr="0037313F">
        <w:t>Johne’s</w:t>
      </w:r>
      <w:proofErr w:type="spellEnd"/>
      <w:r w:rsidRPr="0037313F">
        <w:t xml:space="preserve"> disease, cattle tick); </w:t>
      </w:r>
    </w:p>
    <w:p w:rsidR="00293189" w:rsidRPr="0037313F" w:rsidRDefault="00293189" w:rsidP="00293189">
      <w:pPr>
        <w:numPr>
          <w:ilvl w:val="0"/>
          <w:numId w:val="31"/>
        </w:numPr>
        <w:spacing w:before="0"/>
        <w:ind w:left="714" w:hanging="357"/>
        <w:jc w:val="left"/>
      </w:pPr>
      <w:r w:rsidRPr="0037313F">
        <w:lastRenderedPageBreak/>
        <w:t>To reduce indirect effects of disease on unaffected producers who are not in a position to take action themselves to effectively prevent or control the impacts of the problem on their enterprise (</w:t>
      </w:r>
      <w:r>
        <w:t>e.g.</w:t>
      </w:r>
      <w:r w:rsidRPr="0037313F">
        <w:t xml:space="preserve"> chemical residues, </w:t>
      </w:r>
      <w:proofErr w:type="spellStart"/>
      <w:r w:rsidRPr="0037313F">
        <w:t>Johne’s</w:t>
      </w:r>
      <w:proofErr w:type="spellEnd"/>
      <w:r w:rsidRPr="0037313F">
        <w:t xml:space="preserve"> disease); and</w:t>
      </w:r>
    </w:p>
    <w:p w:rsidR="00293189" w:rsidRPr="0037313F" w:rsidRDefault="00293189" w:rsidP="00293189">
      <w:pPr>
        <w:numPr>
          <w:ilvl w:val="0"/>
          <w:numId w:val="31"/>
        </w:numPr>
        <w:spacing w:before="0"/>
        <w:ind w:left="714" w:hanging="357"/>
        <w:jc w:val="left"/>
      </w:pPr>
      <w:r w:rsidRPr="0037313F">
        <w:t>To reduce the impact of disease on affected herds and flocks (</w:t>
      </w:r>
      <w:r>
        <w:t>e.g.</w:t>
      </w:r>
      <w:r w:rsidRPr="0037313F">
        <w:t xml:space="preserve"> mastitis, internal parasites in sheep).</w:t>
      </w:r>
    </w:p>
    <w:p w:rsidR="00293189" w:rsidRPr="0037313F" w:rsidRDefault="00293189" w:rsidP="00293189">
      <w:r w:rsidRPr="0037313F">
        <w:t>An important aspect of diseases requiring regional or group action to control or eradicate is that they are often diseases where producers can take individual action if they wish, but where the risk of re-infection or break-down of control because of external factors is sufficiently high to discourage individual action.</w:t>
      </w:r>
    </w:p>
    <w:p w:rsidR="00293189" w:rsidRDefault="00293189" w:rsidP="00293189">
      <w:pPr>
        <w:pStyle w:val="ForExample"/>
      </w:pPr>
      <w:r>
        <w:t>For example, many sheep producers in the Australian State of New South Wales were reluctant to attempt eradication of footrot in sheep until a regional program started and provided some reassurance that they were not likely to get reinfected.</w:t>
      </w:r>
    </w:p>
    <w:p w:rsidR="00293189" w:rsidRPr="0037313F" w:rsidRDefault="00BE0F7B" w:rsidP="00293189">
      <w:r>
        <w:fldChar w:fldCharType="begin"/>
      </w:r>
      <w:r>
        <w:instrText xml:space="preserve"> REF _Ref372543798 \h </w:instrText>
      </w:r>
      <w:r>
        <w:fldChar w:fldCharType="separate"/>
      </w:r>
      <w:r>
        <w:t xml:space="preserve">Table </w:t>
      </w:r>
      <w:r>
        <w:rPr>
          <w:noProof/>
        </w:rPr>
        <w:t>5</w:t>
      </w:r>
      <w:r>
        <w:t>.</w:t>
      </w:r>
      <w:r>
        <w:rPr>
          <w:noProof/>
        </w:rPr>
        <w:t>1</w:t>
      </w:r>
      <w:r>
        <w:fldChar w:fldCharType="end"/>
      </w:r>
      <w:r>
        <w:t xml:space="preserve"> </w:t>
      </w:r>
      <w:r w:rsidR="00293189" w:rsidRPr="0037313F">
        <w:t xml:space="preserve">lists the characteristics of conditions that determine whether </w:t>
      </w:r>
      <w:r w:rsidR="00293189">
        <w:t>a disease is</w:t>
      </w:r>
      <w:r w:rsidR="00293189" w:rsidRPr="0037313F">
        <w:t xml:space="preserve"> more suited to individual farm or regional control.</w:t>
      </w:r>
    </w:p>
    <w:p w:rsidR="00293189" w:rsidRDefault="0010530D" w:rsidP="0010530D">
      <w:pPr>
        <w:pStyle w:val="Caption"/>
      </w:pPr>
      <w:bookmarkStart w:id="245" w:name="_Ref372543798"/>
      <w:r>
        <w:t xml:space="preserve">Table </w:t>
      </w:r>
      <w:r w:rsidR="007453F9">
        <w:fldChar w:fldCharType="begin"/>
      </w:r>
      <w:r w:rsidR="007453F9">
        <w:instrText xml:space="preserve"> STYLEREF 1 \s </w:instrText>
      </w:r>
      <w:r w:rsidR="007453F9">
        <w:fldChar w:fldCharType="separate"/>
      </w:r>
      <w:r w:rsidR="007453F9">
        <w:rPr>
          <w:noProof/>
        </w:rPr>
        <w:t>5</w:t>
      </w:r>
      <w:r w:rsidR="007453F9">
        <w:fldChar w:fldCharType="end"/>
      </w:r>
      <w:r w:rsidR="007453F9">
        <w:t>.</w:t>
      </w:r>
      <w:r w:rsidR="007453F9">
        <w:fldChar w:fldCharType="begin"/>
      </w:r>
      <w:r w:rsidR="007453F9">
        <w:instrText xml:space="preserve"> SEQ Table \* ARABIC \s 1 </w:instrText>
      </w:r>
      <w:r w:rsidR="007453F9">
        <w:fldChar w:fldCharType="separate"/>
      </w:r>
      <w:r w:rsidR="007453F9">
        <w:rPr>
          <w:noProof/>
        </w:rPr>
        <w:t>1</w:t>
      </w:r>
      <w:r w:rsidR="007453F9">
        <w:fldChar w:fldCharType="end"/>
      </w:r>
      <w:bookmarkEnd w:id="245"/>
      <w:r>
        <w:t xml:space="preserve">: </w:t>
      </w:r>
      <w:r w:rsidR="00293189" w:rsidRPr="004563FE">
        <w:rPr>
          <w:spacing w:val="-2"/>
        </w:rPr>
        <w:t>Characteristics of conditions suited to farm-level or regional control (adapted from Hanson &amp; Hanson, 1983</w:t>
      </w:r>
      <w:r w:rsidR="00293189">
        <w:rPr>
          <w:spacing w:val="-2"/>
        </w:rPr>
        <w:fldChar w:fldCharType="begin"/>
      </w:r>
      <w:r w:rsidR="00293189">
        <w:rPr>
          <w:spacing w:val="-2"/>
        </w:rPr>
        <w:instrText xml:space="preserve"> ADDIN EN.CITE &lt;EndNote&gt;&lt;Cite ExcludeAuth="1" ExcludeYear="1"&gt;&lt;Author&gt;Hanson&lt;/Author&gt;&lt;Year&gt;1983&lt;/Year&gt;&lt;RecNum&gt;781&lt;/RecNum&gt;&lt;record&gt;&lt;rec-number&gt;781&lt;/rec-number&gt;&lt;foreign-keys&gt;&lt;key app="EN" db-id="2rrzvwv0195sshezpzqxa206sr2xd50ptxf9"&gt;781&lt;/key&gt;&lt;/foreign-keys&gt;&lt;ref-type name="Book"&gt;6&lt;/ref-type&gt;&lt;contributors&gt;&lt;authors&gt;&lt;author&gt;Hanson, R.P.&lt;/author&gt;&lt;author&gt;Hanson, M.G.&lt;/author&gt;&lt;/authors&gt;&lt;/contributors&gt;&lt;titles&gt;&lt;title&gt;Animal Disease Control&lt;/title&gt;&lt;/titles&gt;&lt;dates&gt;&lt;year&gt;1983&lt;/year&gt;&lt;/dates&gt;&lt;pub-location&gt;Ames, Iowa&lt;/pub-location&gt;&lt;publisher&gt;Iowa State University Press&lt;/publisher&gt;&lt;urls&gt;&lt;/urls&gt;&lt;/record&gt;&lt;/Cite&gt;&lt;/EndNote&gt;</w:instrText>
      </w:r>
      <w:r w:rsidR="00293189">
        <w:rPr>
          <w:spacing w:val="-2"/>
        </w:rPr>
        <w:fldChar w:fldCharType="end"/>
      </w:r>
      <w:r w:rsidR="00293189" w:rsidRPr="004563FE">
        <w:rPr>
          <w:spacing w:val="-2"/>
        </w:rPr>
        <w:t>)</w:t>
      </w:r>
    </w:p>
    <w:tbl>
      <w:tblPr>
        <w:tblW w:w="0" w:type="auto"/>
        <w:tblLayout w:type="fixed"/>
        <w:tblLook w:val="01E0" w:firstRow="1" w:lastRow="1" w:firstColumn="1" w:lastColumn="1" w:noHBand="0" w:noVBand="0"/>
      </w:tblPr>
      <w:tblGrid>
        <w:gridCol w:w="4643"/>
        <w:gridCol w:w="4644"/>
      </w:tblGrid>
      <w:tr w:rsidR="00293189" w:rsidRPr="00C05483" w:rsidTr="00844B7E">
        <w:tc>
          <w:tcPr>
            <w:tcW w:w="4643" w:type="dxa"/>
            <w:tcBorders>
              <w:top w:val="single" w:sz="4" w:space="0" w:color="auto"/>
              <w:bottom w:val="single" w:sz="4" w:space="0" w:color="auto"/>
            </w:tcBorders>
          </w:tcPr>
          <w:p w:rsidR="00293189" w:rsidRPr="00C05483" w:rsidRDefault="00293189" w:rsidP="00844B7E">
            <w:r w:rsidRPr="00C05483">
              <w:t>Farm-level control</w:t>
            </w:r>
          </w:p>
        </w:tc>
        <w:tc>
          <w:tcPr>
            <w:tcW w:w="4644" w:type="dxa"/>
            <w:tcBorders>
              <w:top w:val="single" w:sz="4" w:space="0" w:color="auto"/>
              <w:bottom w:val="single" w:sz="4" w:space="0" w:color="auto"/>
            </w:tcBorders>
          </w:tcPr>
          <w:p w:rsidR="00293189" w:rsidRPr="00C05483" w:rsidRDefault="00293189" w:rsidP="00844B7E">
            <w:r w:rsidRPr="00C05483">
              <w:t>Regional control</w:t>
            </w:r>
          </w:p>
        </w:tc>
      </w:tr>
      <w:tr w:rsidR="00293189" w:rsidTr="00844B7E">
        <w:tc>
          <w:tcPr>
            <w:tcW w:w="4643" w:type="dxa"/>
            <w:tcBorders>
              <w:top w:val="single" w:sz="4" w:space="0" w:color="auto"/>
            </w:tcBorders>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Spread can be stopped by a physical barrier such as a fence</w:t>
            </w:r>
          </w:p>
        </w:tc>
        <w:tc>
          <w:tcPr>
            <w:tcW w:w="4644" w:type="dxa"/>
            <w:tcBorders>
              <w:top w:val="single" w:sz="4" w:space="0" w:color="auto"/>
            </w:tcBorders>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Physical barriers of limited effectiveness in preventing spread</w:t>
            </w:r>
          </w:p>
        </w:tc>
      </w:tr>
      <w:tr w:rsidR="00293189" w:rsidTr="00844B7E">
        <w:tc>
          <w:tcPr>
            <w:tcW w:w="4643"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Rate of transmission is slow enough to allow intervention before the entire herd is infected</w:t>
            </w:r>
          </w:p>
        </w:tc>
        <w:tc>
          <w:tcPr>
            <w:tcW w:w="4644"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Transmission is too fast for intervention before the entire (or majority of) herd is infected</w:t>
            </w:r>
          </w:p>
        </w:tc>
      </w:tr>
      <w:tr w:rsidR="00293189" w:rsidTr="00844B7E">
        <w:tc>
          <w:tcPr>
            <w:tcW w:w="4643"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Carriers are readily detectable on farm</w:t>
            </w:r>
          </w:p>
        </w:tc>
        <w:tc>
          <w:tcPr>
            <w:tcW w:w="4644"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Apparently healthy carriers can only be detected by laboratory tests</w:t>
            </w:r>
          </w:p>
        </w:tc>
      </w:tr>
      <w:tr w:rsidR="00293189" w:rsidTr="00844B7E">
        <w:tc>
          <w:tcPr>
            <w:tcW w:w="4643"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No public health, food safety or product quality implications</w:t>
            </w:r>
          </w:p>
        </w:tc>
        <w:tc>
          <w:tcPr>
            <w:tcW w:w="4644"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Condition is a public health, food safety or product quality risk</w:t>
            </w:r>
          </w:p>
        </w:tc>
      </w:tr>
      <w:tr w:rsidR="00293189" w:rsidTr="00844B7E">
        <w:tc>
          <w:tcPr>
            <w:tcW w:w="4643"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Low or no mortality rate</w:t>
            </w:r>
          </w:p>
        </w:tc>
        <w:tc>
          <w:tcPr>
            <w:tcW w:w="4644" w:type="dxa"/>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High morbidity and high mortality rates</w:t>
            </w:r>
          </w:p>
        </w:tc>
      </w:tr>
      <w:tr w:rsidR="00293189" w:rsidTr="00844B7E">
        <w:tc>
          <w:tcPr>
            <w:tcW w:w="4643" w:type="dxa"/>
            <w:tcBorders>
              <w:bottom w:val="single" w:sz="4" w:space="0" w:color="auto"/>
            </w:tcBorders>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Highly effective vaccine or treatment is available</w:t>
            </w:r>
          </w:p>
        </w:tc>
        <w:tc>
          <w:tcPr>
            <w:tcW w:w="4644" w:type="dxa"/>
            <w:tcBorders>
              <w:bottom w:val="single" w:sz="4" w:space="0" w:color="auto"/>
            </w:tcBorders>
          </w:tcPr>
          <w:p w:rsidR="00293189" w:rsidRDefault="00293189" w:rsidP="00293189">
            <w:pPr>
              <w:tabs>
                <w:tab w:val="left" w:pos="0"/>
                <w:tab w:val="left" w:pos="288"/>
                <w:tab w:val="left" w:pos="720"/>
                <w:tab w:val="left" w:pos="1872"/>
                <w:tab w:val="left" w:pos="2160"/>
                <w:tab w:val="left" w:pos="2880"/>
                <w:tab w:val="left" w:pos="3312"/>
                <w:tab w:val="left" w:pos="4032"/>
                <w:tab w:val="left" w:pos="4464"/>
                <w:tab w:val="left" w:pos="4500"/>
                <w:tab w:val="left" w:pos="5040"/>
                <w:tab w:val="left" w:pos="5954"/>
                <w:tab w:val="left" w:pos="6192"/>
                <w:tab w:val="left" w:pos="7200"/>
                <w:tab w:val="left" w:pos="7488"/>
                <w:tab w:val="left" w:pos="9360"/>
              </w:tabs>
              <w:suppressAutoHyphens/>
              <w:spacing w:before="120" w:line="240" w:lineRule="auto"/>
              <w:rPr>
                <w:spacing w:val="-2"/>
              </w:rPr>
            </w:pPr>
            <w:r>
              <w:rPr>
                <w:spacing w:val="-2"/>
              </w:rPr>
              <w:t>Vaccine or treatment is only poorly to moderately effective</w:t>
            </w:r>
          </w:p>
        </w:tc>
      </w:tr>
    </w:tbl>
    <w:p w:rsidR="00293189" w:rsidRDefault="00293189" w:rsidP="00293189"/>
    <w:p w:rsidR="00AA1DAE" w:rsidRDefault="00AA1DAE">
      <w:pPr>
        <w:spacing w:before="0" w:after="160" w:line="259" w:lineRule="auto"/>
        <w:jc w:val="left"/>
        <w:rPr>
          <w:rFonts w:asciiTheme="majorHAnsi" w:eastAsiaTheme="majorEastAsia" w:hAnsiTheme="majorHAnsi" w:cstheme="majorBidi"/>
          <w:color w:val="2E74B5" w:themeColor="accent1" w:themeShade="BF"/>
          <w:sz w:val="32"/>
          <w:szCs w:val="26"/>
        </w:rPr>
      </w:pPr>
      <w:r>
        <w:br w:type="page"/>
      </w:r>
    </w:p>
    <w:p w:rsidR="00AA1DAE" w:rsidRDefault="00AA1DAE" w:rsidP="00AA1DAE">
      <w:pPr>
        <w:pStyle w:val="Heading2"/>
      </w:pPr>
      <w:bookmarkStart w:id="246" w:name="_Toc374534140"/>
      <w:r w:rsidRPr="00DE6728">
        <w:lastRenderedPageBreak/>
        <w:t>Types</w:t>
      </w:r>
      <w:r>
        <w:t xml:space="preserve"> of programs</w:t>
      </w:r>
      <w:bookmarkEnd w:id="246"/>
    </w:p>
    <w:p w:rsidR="00AA1DAE" w:rsidRPr="0037313F" w:rsidRDefault="00AA1DAE" w:rsidP="00AA1DAE">
      <w:r w:rsidRPr="0037313F">
        <w:t>Regional animal health programs can vary substantially in their design, the tools used and the way the</w:t>
      </w:r>
      <w:r>
        <w:t>y</w:t>
      </w:r>
      <w:r w:rsidRPr="0037313F">
        <w:t xml:space="preserve"> are implemented, depending on the rationale and objectives of the individual program. Programs can be broadly classified according to their objectives as either eradication or control programs. </w:t>
      </w:r>
    </w:p>
    <w:p w:rsidR="00AA1DAE" w:rsidRDefault="00AA1DAE" w:rsidP="00AA1DAE">
      <w:pPr>
        <w:pStyle w:val="Heading3"/>
      </w:pPr>
      <w:bookmarkStart w:id="247" w:name="_Toc374534141"/>
      <w:r>
        <w:t>Eradication programs</w:t>
      </w:r>
      <w:bookmarkEnd w:id="247"/>
    </w:p>
    <w:p w:rsidR="00AA1DAE" w:rsidRPr="0037313F" w:rsidRDefault="00AA1DAE" w:rsidP="00AA1DAE">
      <w:r w:rsidRPr="0037313F">
        <w:t xml:space="preserve">Eradication programs are generally directed at the elimination of a disease agent from a region. This is usually achieved by the implementation of measures directed at reducing prevalence on infected farms and interrupting spread from infected to uninfected farms. </w:t>
      </w:r>
    </w:p>
    <w:p w:rsidR="00AA1DAE" w:rsidRDefault="00AA1DAE" w:rsidP="00AA1DAE">
      <w:r w:rsidRPr="0037313F">
        <w:t xml:space="preserve">Eradication programs </w:t>
      </w:r>
      <w:r>
        <w:t xml:space="preserve">often require </w:t>
      </w:r>
      <w:r w:rsidRPr="0037313F">
        <w:t>a strong regulatory framework, with significant government input to the management and implementation of the program. Funding for eradication programs may be largely from governments, or shared by governments and affected industries, depending on the nature of the disease and the capacity and willingness of governments (and industry) to contribute.</w:t>
      </w:r>
    </w:p>
    <w:p w:rsidR="00AA1DAE" w:rsidRPr="0037313F" w:rsidRDefault="00AA1DAE" w:rsidP="00AA1DAE">
      <w:r>
        <w:t>Eradication programs are generally time-limited and aim to eliminate the disease within a relatively short or manageable period. Once disease is eliminated there is assumed to be no ongoing cost associated with eradication but there may be substantive ongoing costs associated with surveillance programs to prevent, detect and respond effectively to any future incursion of the disease into the area where it has been eradicated.</w:t>
      </w:r>
    </w:p>
    <w:p w:rsidR="00AA1DAE" w:rsidRPr="0037313F" w:rsidRDefault="00AA1DAE" w:rsidP="00AA1DAE">
      <w:r w:rsidRPr="0037313F">
        <w:t>In cases of endemic diseases, eradication may be preceded by a period of control to reduce the prevalence of disease to a level where eradication becomes feasible and economic.</w:t>
      </w:r>
    </w:p>
    <w:p w:rsidR="00AA1DAE" w:rsidRDefault="00AA1DAE" w:rsidP="00AA1DAE">
      <w:pPr>
        <w:pStyle w:val="Heading3"/>
      </w:pPr>
      <w:bookmarkStart w:id="248" w:name="_Toc374534142"/>
      <w:r>
        <w:t>Control programs</w:t>
      </w:r>
      <w:bookmarkEnd w:id="248"/>
    </w:p>
    <w:p w:rsidR="00AA1DAE" w:rsidRPr="0037313F" w:rsidRDefault="0010530D" w:rsidP="00AA1DAE">
      <w:r>
        <w:t>As defined elsewhere</w:t>
      </w:r>
      <w:r w:rsidR="00AA1DAE" w:rsidRPr="0037313F">
        <w:t xml:space="preserve">, control implies any program directed at reducing the level of morbidity, mortality or production losses due to a </w:t>
      </w:r>
      <w:r>
        <w:t>disease.</w:t>
      </w:r>
      <w:r w:rsidR="00AA1DAE" w:rsidRPr="0037313F">
        <w:t xml:space="preserve"> Control can be achieved by:</w:t>
      </w:r>
    </w:p>
    <w:p w:rsidR="00AA1DAE" w:rsidRPr="0037313F" w:rsidRDefault="00AA1DAE" w:rsidP="00AA1DAE">
      <w:pPr>
        <w:numPr>
          <w:ilvl w:val="0"/>
          <w:numId w:val="32"/>
        </w:numPr>
        <w:spacing w:before="0" w:line="240" w:lineRule="auto"/>
        <w:jc w:val="left"/>
      </w:pPr>
      <w:r w:rsidRPr="0037313F">
        <w:t>treating diseased animals; and/or</w:t>
      </w:r>
    </w:p>
    <w:p w:rsidR="00AA1DAE" w:rsidRPr="0037313F" w:rsidRDefault="00AA1DAE" w:rsidP="00AA1DAE">
      <w:pPr>
        <w:numPr>
          <w:ilvl w:val="0"/>
          <w:numId w:val="32"/>
        </w:numPr>
        <w:spacing w:before="0" w:line="240" w:lineRule="auto"/>
        <w:jc w:val="left"/>
      </w:pPr>
      <w:r w:rsidRPr="0037313F">
        <w:t>preventing infection occurring; and/or</w:t>
      </w:r>
    </w:p>
    <w:p w:rsidR="00AA1DAE" w:rsidRPr="0037313F" w:rsidRDefault="00AA1DAE" w:rsidP="00AA1DAE">
      <w:pPr>
        <w:numPr>
          <w:ilvl w:val="0"/>
          <w:numId w:val="32"/>
        </w:numPr>
        <w:spacing w:before="0" w:line="240" w:lineRule="auto"/>
        <w:jc w:val="left"/>
      </w:pPr>
      <w:r w:rsidRPr="0037313F">
        <w:t xml:space="preserve">reducing the impact of disease in infected animals </w:t>
      </w:r>
    </w:p>
    <w:p w:rsidR="00AA1DAE" w:rsidRDefault="00AA1DAE" w:rsidP="00AA1DAE">
      <w:r w:rsidRPr="0037313F">
        <w:t xml:space="preserve">Control programs </w:t>
      </w:r>
      <w:r>
        <w:t>are expected to have ongoing costs associated with disease detection and control</w:t>
      </w:r>
      <w:r w:rsidRPr="0037313F">
        <w:t>, while</w:t>
      </w:r>
      <w:r>
        <w:t>-</w:t>
      </w:r>
      <w:r w:rsidRPr="0037313F">
        <w:t xml:space="preserve">ever the disease or the reasons for its control persist. </w:t>
      </w:r>
    </w:p>
    <w:p w:rsidR="00AA1DAE" w:rsidRDefault="00AA1DAE" w:rsidP="00AA1DAE">
      <w:pPr>
        <w:pStyle w:val="Heading4"/>
      </w:pPr>
      <w:r>
        <w:lastRenderedPageBreak/>
        <w:t>Regulatory programs</w:t>
      </w:r>
    </w:p>
    <w:p w:rsidR="00AA1DAE" w:rsidRPr="0037313F" w:rsidRDefault="00AA1DAE" w:rsidP="00AA1DAE">
      <w:r w:rsidRPr="0037313F">
        <w:t xml:space="preserve">Some control programs may be supported by government regulation to allow enforcement of compliance. Regulations may relate to movement controls, animal treatments, destruction of animals and compensation. </w:t>
      </w:r>
      <w:r>
        <w:t xml:space="preserve">Regulatory programs are more common for diseases that have a “public good” component, such as zoonotic diseases. Over time, if a control program is successful it can be extended and adapted into an eradication program. </w:t>
      </w:r>
      <w:r w:rsidRPr="0037313F">
        <w:t xml:space="preserve">Examples of </w:t>
      </w:r>
      <w:r>
        <w:t xml:space="preserve">diseases where </w:t>
      </w:r>
      <w:r w:rsidRPr="0037313F">
        <w:t xml:space="preserve">regulatory control programs </w:t>
      </w:r>
      <w:r>
        <w:t xml:space="preserve">are used </w:t>
      </w:r>
      <w:r w:rsidRPr="0037313F">
        <w:t xml:space="preserve">include </w:t>
      </w:r>
      <w:r>
        <w:t>anthrax, rabies and bovine spongiform encephalopathy</w:t>
      </w:r>
      <w:r w:rsidRPr="0037313F">
        <w:t xml:space="preserve">. </w:t>
      </w:r>
    </w:p>
    <w:p w:rsidR="00AA1DAE" w:rsidRDefault="00AA1DAE" w:rsidP="00AA1DAE">
      <w:pPr>
        <w:pStyle w:val="Heading4"/>
      </w:pPr>
      <w:r>
        <w:t>Voluntary (Industry-based) programs</w:t>
      </w:r>
    </w:p>
    <w:p w:rsidR="00AA1DAE" w:rsidRPr="0037313F" w:rsidRDefault="00AA1DAE" w:rsidP="00AA1DAE">
      <w:r>
        <w:t>Governments in many countries are moving to reduce regulation</w:t>
      </w:r>
      <w:r w:rsidRPr="0037313F">
        <w:t xml:space="preserve"> of the livestock industries, </w:t>
      </w:r>
      <w:r>
        <w:t xml:space="preserve">and this move is often accompanied by </w:t>
      </w:r>
      <w:r w:rsidRPr="0037313F">
        <w:t>a move towards voluntary or industry-based control programs. These programs rely on farmers complying voluntarily with recommended practices to reduce disease risk to themselves and other producers, rather than using regulations to enforce compliance. Voluntary programs depend</w:t>
      </w:r>
      <w:r>
        <w:t xml:space="preserve"> heavily</w:t>
      </w:r>
      <w:r w:rsidRPr="0037313F">
        <w:t xml:space="preserve"> on an effective communication and education program to change the behaviour and attitudes of farmer and their advisors and to get farmers to adopt the recommended practices. </w:t>
      </w:r>
    </w:p>
    <w:p w:rsidR="00AA1DAE" w:rsidRPr="0037313F" w:rsidRDefault="00AA1DAE" w:rsidP="00AA1DAE">
      <w:r w:rsidRPr="0037313F">
        <w:t>Voluntary programs may have some regulatory support (for example legislative support for the use of vendor declarations</w:t>
      </w:r>
      <w:r>
        <w:t xml:space="preserve"> or movement controls</w:t>
      </w:r>
      <w:r w:rsidRPr="0037313F">
        <w:t xml:space="preserve">), but are being used increasingly as an alternative to regulatory programs, particularly where most of the benefits of the program flow to producers, rather than consumers or the general public. Examples of voluntary programs include the early stages of </w:t>
      </w:r>
      <w:r>
        <w:t>enzootic bovine leucosis</w:t>
      </w:r>
      <w:r w:rsidRPr="0037313F">
        <w:t xml:space="preserve"> eradication in dairy cattle </w:t>
      </w:r>
      <w:r>
        <w:t xml:space="preserve">in Australia </w:t>
      </w:r>
      <w:r w:rsidRPr="0037313F">
        <w:t xml:space="preserve">and </w:t>
      </w:r>
      <w:proofErr w:type="spellStart"/>
      <w:r w:rsidRPr="0037313F">
        <w:t>Johne’s</w:t>
      </w:r>
      <w:proofErr w:type="spellEnd"/>
      <w:r w:rsidRPr="0037313F">
        <w:t xml:space="preserve"> disease control </w:t>
      </w:r>
      <w:r>
        <w:t>programs in many countries</w:t>
      </w:r>
      <w:r w:rsidRPr="0037313F">
        <w:t>.</w:t>
      </w:r>
    </w:p>
    <w:p w:rsidR="00AA1DAE" w:rsidRDefault="00AA1DAE" w:rsidP="00AA1DAE">
      <w:pPr>
        <w:pStyle w:val="Heading4"/>
      </w:pPr>
      <w:r>
        <w:t>Assurance-based programs</w:t>
      </w:r>
    </w:p>
    <w:p w:rsidR="00AA1DAE" w:rsidRPr="0037313F" w:rsidRDefault="00AA1DAE" w:rsidP="00AA1DAE">
      <w:r w:rsidRPr="0037313F">
        <w:t xml:space="preserve">Assurance-based programs rely on on-farm implementation of a quality assurance approach to management and production on some farms to provide a source of quality-assured stock for other producers. Quality assurance programs require participating farmers to implement a range of recommended practices to achieve a quality outcome and are supported by an audit process to ensure compliance and demonstrate program integrity. Stock from qualifying farms may be assured as low-risk for a particular disease or for chemical residues, depending on the program(s) in which they participate and the level they have achieved. </w:t>
      </w:r>
    </w:p>
    <w:p w:rsidR="00AA1DAE" w:rsidRPr="0037313F" w:rsidRDefault="00AA1DAE" w:rsidP="00AA1DAE">
      <w:r w:rsidRPr="0037313F">
        <w:lastRenderedPageBreak/>
        <w:t xml:space="preserve">Although assurance-based programs may not significantly reduce the regional prevalence or impact of the disease or condition of concern, they can reduce further spread by providing sources of low-risk stock for producers who wish to avoid introducing unwanted diseases to their farm. They can also be used as part of a broader regulatory or voluntary control program. Examples of assurance-based programs include the various </w:t>
      </w:r>
      <w:proofErr w:type="spellStart"/>
      <w:r w:rsidRPr="0037313F">
        <w:t>Johne’s</w:t>
      </w:r>
      <w:proofErr w:type="spellEnd"/>
      <w:r w:rsidRPr="0037313F">
        <w:t xml:space="preserve"> disease Market Assurance Programs</w:t>
      </w:r>
      <w:r>
        <w:t xml:space="preserve"> in Australia and similar programs in other countries, as well as industry-based product quality programs</w:t>
      </w:r>
      <w:r w:rsidRPr="0037313F">
        <w:t>.</w:t>
      </w:r>
    </w:p>
    <w:p w:rsidR="00A845DE" w:rsidRPr="00A845DE" w:rsidRDefault="00AA1DAE" w:rsidP="00881B3E">
      <w:pPr>
        <w:pStyle w:val="Heading2"/>
      </w:pPr>
      <w:bookmarkStart w:id="249" w:name="_Toc374534143"/>
      <w:r>
        <w:t>Strategies that may be used</w:t>
      </w:r>
      <w:r w:rsidR="00881B3E">
        <w:t xml:space="preserve"> for disease control</w:t>
      </w:r>
      <w:bookmarkEnd w:id="249"/>
    </w:p>
    <w:p w:rsidR="00E9288F" w:rsidRDefault="00E9288F" w:rsidP="00B973FD">
      <w:r>
        <w:t xml:space="preserve">Maintenance of infectious disease in an animal population depends on </w:t>
      </w:r>
      <w:r w:rsidR="00B973FD" w:rsidRPr="0037313F">
        <w:t>presence of i</w:t>
      </w:r>
      <w:r>
        <w:t>nfectious individuals and herds,</w:t>
      </w:r>
      <w:r w:rsidR="00B973FD" w:rsidRPr="0037313F">
        <w:t xml:space="preserve"> presence of susceptible individuals and herds</w:t>
      </w:r>
      <w:r>
        <w:t>, and c</w:t>
      </w:r>
      <w:r w:rsidR="00B973FD" w:rsidRPr="0037313F">
        <w:t>ontact between infectious and susceptible individuals and herds</w:t>
      </w:r>
      <w:r w:rsidR="00B973FD">
        <w:t>.</w:t>
      </w:r>
      <w:r w:rsidR="00B973FD" w:rsidRPr="0037313F">
        <w:t xml:space="preserve"> Disease will persist in the population while ever these conditions remain. </w:t>
      </w:r>
    </w:p>
    <w:p w:rsidR="00B973FD" w:rsidRDefault="00E9288F" w:rsidP="00B973FD">
      <w:r>
        <w:t xml:space="preserve">The main </w:t>
      </w:r>
      <w:r w:rsidR="00B973FD">
        <w:t>strategies for control and eradication of animal diseases</w:t>
      </w:r>
      <w:r w:rsidR="00663487">
        <w:t xml:space="preserve"> (</w:t>
      </w:r>
      <w:proofErr w:type="spellStart"/>
      <w:r w:rsidR="00663487">
        <w:t>Thrushfield</w:t>
      </w:r>
      <w:proofErr w:type="spellEnd"/>
      <w:r w:rsidR="00663487">
        <w:t xml:space="preserve"> 2005)</w:t>
      </w:r>
      <w:r w:rsidR="00B973FD">
        <w:t xml:space="preserve"> include:</w:t>
      </w:r>
    </w:p>
    <w:p w:rsidR="00B973FD" w:rsidRDefault="00B973FD" w:rsidP="00E9288F">
      <w:pPr>
        <w:numPr>
          <w:ilvl w:val="0"/>
          <w:numId w:val="11"/>
        </w:numPr>
        <w:spacing w:before="0"/>
        <w:ind w:hanging="357"/>
        <w:contextualSpacing/>
        <w:jc w:val="left"/>
      </w:pPr>
      <w:r w:rsidRPr="00E9288F">
        <w:rPr>
          <w:b/>
          <w:i/>
        </w:rPr>
        <w:t>Quarantine:</w:t>
      </w:r>
      <w:r>
        <w:t xml:space="preserve"> Isolation of diseased animals (or animals suspected of being diseased) so the risk of spread to other susceptible animals is reduced. Often accompanied by </w:t>
      </w:r>
      <w:r w:rsidR="00E9288F">
        <w:t>other</w:t>
      </w:r>
      <w:r>
        <w:t xml:space="preserve"> biosecurity measures relating to movement controls, hygiene and disinfection.</w:t>
      </w:r>
    </w:p>
    <w:p w:rsidR="00B973FD" w:rsidRDefault="00B973FD" w:rsidP="00E9288F">
      <w:pPr>
        <w:numPr>
          <w:ilvl w:val="0"/>
          <w:numId w:val="11"/>
        </w:numPr>
        <w:spacing w:before="0"/>
        <w:ind w:hanging="357"/>
        <w:contextualSpacing/>
        <w:jc w:val="left"/>
      </w:pPr>
      <w:r w:rsidRPr="00E9288F">
        <w:rPr>
          <w:b/>
          <w:i/>
        </w:rPr>
        <w:t>Slaughter of diseased animals</w:t>
      </w:r>
      <w:r w:rsidR="00E9288F">
        <w:rPr>
          <w:b/>
          <w:i/>
        </w:rPr>
        <w:t xml:space="preserve">: </w:t>
      </w:r>
      <w:r w:rsidR="00E9288F">
        <w:t>May be accompanied by slaughter of high-risk contact animals in emergency disease control (</w:t>
      </w:r>
      <w:proofErr w:type="spellStart"/>
      <w:r w:rsidR="00E9288F">
        <w:t>eg</w:t>
      </w:r>
      <w:proofErr w:type="spellEnd"/>
      <w:r w:rsidR="00E9288F">
        <w:t xml:space="preserve"> Foot-and-Mouth disease outbreaks in some countries) and</w:t>
      </w:r>
      <w:r>
        <w:t xml:space="preserve"> disposal of carcasses and other infectious material.</w:t>
      </w:r>
    </w:p>
    <w:p w:rsidR="00B973FD" w:rsidRDefault="00B973FD" w:rsidP="00E9288F">
      <w:pPr>
        <w:numPr>
          <w:ilvl w:val="0"/>
          <w:numId w:val="11"/>
        </w:numPr>
        <w:spacing w:before="0"/>
        <w:ind w:hanging="357"/>
        <w:contextualSpacing/>
        <w:jc w:val="left"/>
      </w:pPr>
      <w:r w:rsidRPr="00E9288F">
        <w:rPr>
          <w:b/>
          <w:i/>
        </w:rPr>
        <w:t>Vaccination</w:t>
      </w:r>
      <w:r w:rsidR="00E9288F">
        <w:rPr>
          <w:b/>
          <w:i/>
        </w:rPr>
        <w:t>:</w:t>
      </w:r>
      <w:r>
        <w:t xml:space="preserve"> </w:t>
      </w:r>
      <w:r w:rsidR="00E9288F">
        <w:t>M</w:t>
      </w:r>
      <w:r>
        <w:t xml:space="preserve">ay be </w:t>
      </w:r>
      <w:r w:rsidR="00E9288F">
        <w:t>to</w:t>
      </w:r>
      <w:r>
        <w:t xml:space="preserve"> reduce spread of disease during an outbreak or as part of longer term eradication programs to reduce </w:t>
      </w:r>
      <w:r w:rsidR="00E9288F">
        <w:t>ci</w:t>
      </w:r>
      <w:r>
        <w:t>rculating infection.</w:t>
      </w:r>
    </w:p>
    <w:p w:rsidR="00B973FD" w:rsidRDefault="00B973FD" w:rsidP="00E9288F">
      <w:pPr>
        <w:numPr>
          <w:ilvl w:val="0"/>
          <w:numId w:val="11"/>
        </w:numPr>
        <w:spacing w:before="0"/>
        <w:ind w:hanging="357"/>
        <w:contextualSpacing/>
        <w:jc w:val="left"/>
      </w:pPr>
      <w:r w:rsidRPr="00E9288F">
        <w:rPr>
          <w:b/>
          <w:i/>
        </w:rPr>
        <w:t>Treatment</w:t>
      </w:r>
      <w:r w:rsidR="00E9288F">
        <w:rPr>
          <w:b/>
          <w:i/>
        </w:rPr>
        <w:t xml:space="preserve">: </w:t>
      </w:r>
      <w:r w:rsidR="00E9288F">
        <w:t>Administration of drugs</w:t>
      </w:r>
      <w:r>
        <w:t xml:space="preserve"> (antibiotics or </w:t>
      </w:r>
      <w:proofErr w:type="spellStart"/>
      <w:r>
        <w:t>anthelmintics</w:t>
      </w:r>
      <w:proofErr w:type="spellEnd"/>
      <w:r>
        <w:t xml:space="preserve">) may be </w:t>
      </w:r>
      <w:r w:rsidR="00E9288F">
        <w:t xml:space="preserve">used </w:t>
      </w:r>
      <w:r>
        <w:t>as part of a control program or to reduce risk of diseases from occurring.</w:t>
      </w:r>
    </w:p>
    <w:p w:rsidR="00B973FD" w:rsidRDefault="00B973FD" w:rsidP="00DA13CA">
      <w:pPr>
        <w:numPr>
          <w:ilvl w:val="0"/>
          <w:numId w:val="11"/>
        </w:numPr>
        <w:spacing w:before="0"/>
        <w:contextualSpacing/>
        <w:jc w:val="left"/>
      </w:pPr>
      <w:r w:rsidRPr="0005706F">
        <w:rPr>
          <w:b/>
          <w:i/>
        </w:rPr>
        <w:t>Control of animal movements</w:t>
      </w:r>
      <w:r w:rsidR="0005706F" w:rsidRPr="0005706F">
        <w:rPr>
          <w:b/>
          <w:i/>
        </w:rPr>
        <w:t xml:space="preserve">: </w:t>
      </w:r>
      <w:r w:rsidR="0005706F">
        <w:t xml:space="preserve">Often part of quarantine measures to prevent disease spread. May also be used more routinely </w:t>
      </w:r>
      <w:proofErr w:type="spellStart"/>
      <w:r w:rsidR="0005706F">
        <w:t>eg</w:t>
      </w:r>
      <w:proofErr w:type="spellEnd"/>
      <w:r w:rsidR="0005706F">
        <w:t xml:space="preserve"> controlled grazing for management of internal parasites or movement of animals out of high risk areas at certain times of </w:t>
      </w:r>
      <w:r w:rsidR="00DA13CA">
        <w:t xml:space="preserve">the </w:t>
      </w:r>
      <w:r>
        <w:t>year to avoid vector borne diseases</w:t>
      </w:r>
      <w:r w:rsidR="00DA13CA">
        <w:t xml:space="preserve"> or bringing animals indoors </w:t>
      </w:r>
      <w:r>
        <w:t>at night in Africa to minimise risk of exposure to African horse sickness virus carried by night flying midges.</w:t>
      </w:r>
    </w:p>
    <w:p w:rsidR="00B973FD" w:rsidRDefault="00DA13CA" w:rsidP="00DA13CA">
      <w:pPr>
        <w:numPr>
          <w:ilvl w:val="0"/>
          <w:numId w:val="11"/>
        </w:numPr>
        <w:spacing w:before="0"/>
        <w:contextualSpacing/>
        <w:jc w:val="left"/>
      </w:pPr>
      <w:r w:rsidRPr="00DA13CA">
        <w:rPr>
          <w:b/>
          <w:i/>
        </w:rPr>
        <w:t xml:space="preserve">Vector and reservoir control: </w:t>
      </w:r>
      <w:r>
        <w:t>I</w:t>
      </w:r>
      <w:r w:rsidR="00B973FD">
        <w:t xml:space="preserve">nfectious diseases </w:t>
      </w:r>
      <w:r>
        <w:t>may be transmitted by insect vectors or different reservoir hosts (</w:t>
      </w:r>
      <w:proofErr w:type="spellStart"/>
      <w:r>
        <w:t>Nipah</w:t>
      </w:r>
      <w:proofErr w:type="spellEnd"/>
      <w:r>
        <w:t xml:space="preserve"> virus). Control of the vectors or reservoir hosts will help in disease control. </w:t>
      </w:r>
    </w:p>
    <w:p w:rsidR="00B973FD" w:rsidRDefault="00B973FD" w:rsidP="00DA13CA">
      <w:pPr>
        <w:numPr>
          <w:ilvl w:val="0"/>
          <w:numId w:val="11"/>
        </w:numPr>
        <w:spacing w:before="0"/>
        <w:contextualSpacing/>
        <w:jc w:val="left"/>
      </w:pPr>
      <w:r w:rsidRPr="00DA13CA">
        <w:rPr>
          <w:b/>
          <w:i/>
        </w:rPr>
        <w:lastRenderedPageBreak/>
        <w:t>Biosecurity measures</w:t>
      </w:r>
      <w:r w:rsidR="00DA13CA">
        <w:t xml:space="preserve">: Measures include hygiene, disinfection, and other management measures that may reduce disease spread. May be applied at animal, mob, farm or regional levels. </w:t>
      </w:r>
    </w:p>
    <w:p w:rsidR="00B973FD" w:rsidRDefault="00B973FD" w:rsidP="00E9288F">
      <w:pPr>
        <w:numPr>
          <w:ilvl w:val="0"/>
          <w:numId w:val="11"/>
        </w:numPr>
        <w:spacing w:before="0"/>
        <w:ind w:hanging="357"/>
        <w:contextualSpacing/>
        <w:jc w:val="left"/>
      </w:pPr>
      <w:r w:rsidRPr="00DA13CA">
        <w:rPr>
          <w:b/>
          <w:i/>
        </w:rPr>
        <w:t>Genetic selection</w:t>
      </w:r>
      <w:r w:rsidR="00DA13CA">
        <w:rPr>
          <w:b/>
          <w:i/>
        </w:rPr>
        <w:t>:</w:t>
      </w:r>
      <w:r>
        <w:t xml:space="preserve"> </w:t>
      </w:r>
      <w:r w:rsidR="00DA13CA">
        <w:t>M</w:t>
      </w:r>
      <w:r>
        <w:t xml:space="preserve">ay be </w:t>
      </w:r>
      <w:r w:rsidR="00DA13CA">
        <w:t>useful in</w:t>
      </w:r>
      <w:r>
        <w:t xml:space="preserve"> control of some diseases </w:t>
      </w:r>
      <w:r w:rsidR="00DA13CA">
        <w:t xml:space="preserve">by </w:t>
      </w:r>
      <w:r>
        <w:t>elimination of inherited diseases or selection of animals with increased resistance.</w:t>
      </w:r>
    </w:p>
    <w:p w:rsidR="00293189" w:rsidRDefault="00293189" w:rsidP="00293189">
      <w:pPr>
        <w:spacing w:before="0"/>
        <w:ind w:left="363"/>
        <w:contextualSpacing/>
        <w:jc w:val="left"/>
      </w:pPr>
    </w:p>
    <w:p w:rsidR="00B973FD" w:rsidRDefault="00293189" w:rsidP="00B973FD">
      <w:pPr>
        <w:spacing w:before="0" w:after="160" w:line="259" w:lineRule="auto"/>
        <w:jc w:val="left"/>
      </w:pPr>
      <w:r>
        <w:t>These strategies are generally applied through four separate activity pathways:</w:t>
      </w:r>
    </w:p>
    <w:p w:rsidR="00293189" w:rsidRPr="0037313F" w:rsidRDefault="00293189" w:rsidP="00293189">
      <w:pPr>
        <w:numPr>
          <w:ilvl w:val="0"/>
          <w:numId w:val="21"/>
        </w:numPr>
        <w:spacing w:before="0"/>
        <w:ind w:left="714" w:hanging="357"/>
        <w:jc w:val="left"/>
      </w:pPr>
      <w:r>
        <w:t>D</w:t>
      </w:r>
      <w:r w:rsidRPr="0037313F">
        <w:t>etect</w:t>
      </w:r>
      <w:r>
        <w:t>ion of</w:t>
      </w:r>
      <w:r w:rsidRPr="0037313F">
        <w:t xml:space="preserve"> the </w:t>
      </w:r>
      <w:r>
        <w:t xml:space="preserve">infectious </w:t>
      </w:r>
      <w:r w:rsidRPr="0037313F">
        <w:t>agent</w:t>
      </w:r>
      <w:r>
        <w:t xml:space="preserve"> responsible for the disease</w:t>
      </w:r>
      <w:r w:rsidRPr="0037313F">
        <w:t>;</w:t>
      </w:r>
    </w:p>
    <w:p w:rsidR="00293189" w:rsidRPr="0037313F" w:rsidRDefault="00293189" w:rsidP="00293189">
      <w:pPr>
        <w:numPr>
          <w:ilvl w:val="0"/>
          <w:numId w:val="21"/>
        </w:numPr>
        <w:spacing w:before="0"/>
        <w:ind w:left="714" w:hanging="357"/>
        <w:jc w:val="left"/>
      </w:pPr>
      <w:r>
        <w:t xml:space="preserve">Reduction in the </w:t>
      </w:r>
      <w:r w:rsidRPr="0037313F">
        <w:t>number of infected hosts;</w:t>
      </w:r>
    </w:p>
    <w:p w:rsidR="00293189" w:rsidRPr="0037313F" w:rsidRDefault="00293189" w:rsidP="00293189">
      <w:pPr>
        <w:numPr>
          <w:ilvl w:val="0"/>
          <w:numId w:val="21"/>
        </w:numPr>
        <w:spacing w:before="0"/>
        <w:ind w:left="714" w:hanging="357"/>
        <w:jc w:val="left"/>
      </w:pPr>
      <w:r>
        <w:t>Increase in</w:t>
      </w:r>
      <w:r w:rsidRPr="0037313F">
        <w:t xml:space="preserve"> the resistance to infection of susceptible hosts; and</w:t>
      </w:r>
    </w:p>
    <w:p w:rsidR="00293189" w:rsidRPr="0037313F" w:rsidRDefault="00293189" w:rsidP="00293189">
      <w:pPr>
        <w:numPr>
          <w:ilvl w:val="0"/>
          <w:numId w:val="21"/>
        </w:numPr>
        <w:spacing w:before="0"/>
        <w:ind w:left="714" w:hanging="357"/>
        <w:jc w:val="left"/>
      </w:pPr>
      <w:r>
        <w:t xml:space="preserve">Reduction in </w:t>
      </w:r>
      <w:r w:rsidRPr="0037313F">
        <w:t>contact between infectious and susceptible hosts.</w:t>
      </w:r>
    </w:p>
    <w:p w:rsidR="00293189" w:rsidRDefault="00293189" w:rsidP="00006FD9">
      <w:pPr>
        <w:pStyle w:val="Heading3"/>
      </w:pPr>
      <w:bookmarkStart w:id="250" w:name="_Toc374534144"/>
      <w:r>
        <w:t>Detecting the disease agent</w:t>
      </w:r>
      <w:bookmarkEnd w:id="250"/>
    </w:p>
    <w:p w:rsidR="00293189" w:rsidRDefault="00293189" w:rsidP="00293189">
      <w:pPr>
        <w:pStyle w:val="Heading4"/>
      </w:pPr>
      <w:r>
        <w:t>Surveillance</w:t>
      </w:r>
    </w:p>
    <w:p w:rsidR="00293189" w:rsidRDefault="00293189" w:rsidP="00293189">
      <w:pPr>
        <w:tabs>
          <w:tab w:val="left" w:pos="-1440"/>
          <w:tab w:val="left" w:pos="-720"/>
          <w:tab w:val="left" w:pos="0"/>
          <w:tab w:val="left" w:pos="432"/>
          <w:tab w:val="left" w:pos="720"/>
          <w:tab w:val="left" w:pos="5954"/>
        </w:tabs>
        <w:suppressAutoHyphens/>
        <w:rPr>
          <w:spacing w:val="-3"/>
        </w:rPr>
      </w:pPr>
      <w:r>
        <w:rPr>
          <w:spacing w:val="-3"/>
        </w:rPr>
        <w:t xml:space="preserve">The term </w:t>
      </w:r>
      <w:r w:rsidRPr="008D6226">
        <w:rPr>
          <w:i/>
        </w:rPr>
        <w:t>surveillance</w:t>
      </w:r>
      <w:r>
        <w:rPr>
          <w:spacing w:val="-3"/>
        </w:rPr>
        <w:t xml:space="preserve"> </w:t>
      </w:r>
      <w:r w:rsidR="00006FD9">
        <w:rPr>
          <w:spacing w:val="-3"/>
        </w:rPr>
        <w:t>describes</w:t>
      </w:r>
      <w:r>
        <w:rPr>
          <w:spacing w:val="-3"/>
        </w:rPr>
        <w:t xml:space="preserve"> an active process in which </w:t>
      </w:r>
      <w:r w:rsidR="00006FD9">
        <w:rPr>
          <w:spacing w:val="-3"/>
        </w:rPr>
        <w:t xml:space="preserve">disease occurrence </w:t>
      </w:r>
      <w:r>
        <w:rPr>
          <w:spacing w:val="-3"/>
        </w:rPr>
        <w:t xml:space="preserve">data is collected, analysed, evaluated, and reported to </w:t>
      </w:r>
      <w:r w:rsidR="00006FD9">
        <w:rPr>
          <w:spacing w:val="-3"/>
        </w:rPr>
        <w:t>animal health agencies tasked with disease control</w:t>
      </w:r>
      <w:r>
        <w:rPr>
          <w:spacing w:val="-3"/>
        </w:rPr>
        <w:t xml:space="preserve">.  The term </w:t>
      </w:r>
      <w:r w:rsidRPr="008D6226">
        <w:rPr>
          <w:i/>
        </w:rPr>
        <w:t>monitoring</w:t>
      </w:r>
      <w:r>
        <w:rPr>
          <w:spacing w:val="-3"/>
        </w:rPr>
        <w:t xml:space="preserve"> is usually used for a more passive process although in common usage both terms are often used interchangeably.  Because of the substantial cost involved, programs often encompass several diseases at the one time. </w:t>
      </w:r>
    </w:p>
    <w:p w:rsidR="00293189" w:rsidRDefault="00006FD9" w:rsidP="00293189">
      <w:pPr>
        <w:tabs>
          <w:tab w:val="left" w:pos="-1440"/>
          <w:tab w:val="left" w:pos="-720"/>
          <w:tab w:val="left" w:pos="0"/>
          <w:tab w:val="left" w:pos="432"/>
          <w:tab w:val="left" w:pos="720"/>
          <w:tab w:val="left" w:pos="5954"/>
        </w:tabs>
        <w:suppressAutoHyphens/>
        <w:rPr>
          <w:spacing w:val="-3"/>
        </w:rPr>
      </w:pPr>
      <w:r>
        <w:rPr>
          <w:spacing w:val="-3"/>
        </w:rPr>
        <w:t>An effective surveillance program will be able to answer a number of important questions relevant to disease control:</w:t>
      </w:r>
    </w:p>
    <w:p w:rsidR="00293189" w:rsidRDefault="00293189" w:rsidP="00006FD9">
      <w:pPr>
        <w:numPr>
          <w:ilvl w:val="0"/>
          <w:numId w:val="29"/>
        </w:numPr>
        <w:tabs>
          <w:tab w:val="left" w:pos="-1440"/>
          <w:tab w:val="left" w:pos="-720"/>
          <w:tab w:val="left" w:pos="0"/>
          <w:tab w:val="left" w:pos="432"/>
          <w:tab w:val="left" w:pos="5954"/>
        </w:tabs>
        <w:suppressAutoHyphens/>
        <w:spacing w:before="0"/>
        <w:ind w:left="714" w:hanging="357"/>
        <w:jc w:val="left"/>
        <w:rPr>
          <w:spacing w:val="-3"/>
        </w:rPr>
      </w:pPr>
      <w:r>
        <w:rPr>
          <w:spacing w:val="-3"/>
        </w:rPr>
        <w:t>Is the frequency of the disease remaining constant, increasing or decreasing?</w:t>
      </w:r>
    </w:p>
    <w:p w:rsidR="00293189" w:rsidRDefault="00293189" w:rsidP="00006FD9">
      <w:pPr>
        <w:numPr>
          <w:ilvl w:val="0"/>
          <w:numId w:val="29"/>
        </w:numPr>
        <w:tabs>
          <w:tab w:val="left" w:pos="-1440"/>
          <w:tab w:val="left" w:pos="-720"/>
          <w:tab w:val="left" w:pos="0"/>
          <w:tab w:val="left" w:pos="432"/>
          <w:tab w:val="left" w:pos="5954"/>
        </w:tabs>
        <w:suppressAutoHyphens/>
        <w:spacing w:before="0"/>
        <w:ind w:left="714" w:hanging="357"/>
        <w:jc w:val="left"/>
        <w:rPr>
          <w:spacing w:val="-3"/>
        </w:rPr>
      </w:pPr>
      <w:r>
        <w:rPr>
          <w:spacing w:val="-3"/>
        </w:rPr>
        <w:t>What is the relative frequency of one disease compared with another?</w:t>
      </w:r>
    </w:p>
    <w:p w:rsidR="00293189" w:rsidRDefault="00293189" w:rsidP="00006FD9">
      <w:pPr>
        <w:numPr>
          <w:ilvl w:val="0"/>
          <w:numId w:val="29"/>
        </w:numPr>
        <w:tabs>
          <w:tab w:val="left" w:pos="-1440"/>
          <w:tab w:val="left" w:pos="-720"/>
          <w:tab w:val="left" w:pos="0"/>
          <w:tab w:val="left" w:pos="432"/>
          <w:tab w:val="left" w:pos="5954"/>
        </w:tabs>
        <w:suppressAutoHyphens/>
        <w:spacing w:before="0"/>
        <w:ind w:left="714" w:hanging="357"/>
        <w:jc w:val="left"/>
        <w:rPr>
          <w:spacing w:val="-3"/>
        </w:rPr>
      </w:pPr>
      <w:r>
        <w:rPr>
          <w:spacing w:val="-3"/>
        </w:rPr>
        <w:t>Are there differences in the geographical pattern of the condition?</w:t>
      </w:r>
    </w:p>
    <w:p w:rsidR="00293189" w:rsidRDefault="00293189" w:rsidP="00006FD9">
      <w:pPr>
        <w:numPr>
          <w:ilvl w:val="0"/>
          <w:numId w:val="29"/>
        </w:numPr>
        <w:tabs>
          <w:tab w:val="left" w:pos="-1440"/>
          <w:tab w:val="left" w:pos="-720"/>
          <w:tab w:val="left" w:pos="0"/>
          <w:tab w:val="left" w:pos="432"/>
          <w:tab w:val="left" w:pos="5954"/>
        </w:tabs>
        <w:suppressAutoHyphens/>
        <w:spacing w:before="0"/>
        <w:ind w:left="714" w:hanging="357"/>
        <w:jc w:val="left"/>
        <w:rPr>
          <w:spacing w:val="-3"/>
        </w:rPr>
      </w:pPr>
      <w:r>
        <w:rPr>
          <w:spacing w:val="-3"/>
        </w:rPr>
        <w:t>Does the disease have any impact on productivity and/or profitability?</w:t>
      </w:r>
    </w:p>
    <w:p w:rsidR="00293189" w:rsidRDefault="00293189" w:rsidP="00006FD9">
      <w:pPr>
        <w:numPr>
          <w:ilvl w:val="0"/>
          <w:numId w:val="29"/>
        </w:numPr>
        <w:tabs>
          <w:tab w:val="left" w:pos="-1440"/>
          <w:tab w:val="left" w:pos="-720"/>
          <w:tab w:val="left" w:pos="0"/>
          <w:tab w:val="left" w:pos="432"/>
          <w:tab w:val="left" w:pos="5954"/>
        </w:tabs>
        <w:suppressAutoHyphens/>
        <w:spacing w:before="0"/>
        <w:ind w:left="714" w:hanging="357"/>
        <w:jc w:val="left"/>
        <w:rPr>
          <w:spacing w:val="-3"/>
        </w:rPr>
      </w:pPr>
      <w:r>
        <w:rPr>
          <w:spacing w:val="-3"/>
        </w:rPr>
        <w:t>Is the disease absent from a particular herd, region, or nation?</w:t>
      </w:r>
    </w:p>
    <w:p w:rsidR="00293189" w:rsidRDefault="00293189" w:rsidP="00006FD9">
      <w:pPr>
        <w:numPr>
          <w:ilvl w:val="0"/>
          <w:numId w:val="29"/>
        </w:numPr>
        <w:tabs>
          <w:tab w:val="left" w:pos="-1440"/>
          <w:tab w:val="left" w:pos="-720"/>
          <w:tab w:val="left" w:pos="0"/>
          <w:tab w:val="left" w:pos="432"/>
          <w:tab w:val="left" w:pos="5954"/>
        </w:tabs>
        <w:suppressAutoHyphens/>
        <w:spacing w:before="0"/>
        <w:ind w:left="714" w:hanging="357"/>
        <w:jc w:val="left"/>
        <w:rPr>
          <w:spacing w:val="-3"/>
        </w:rPr>
      </w:pPr>
      <w:r>
        <w:rPr>
          <w:spacing w:val="-3"/>
        </w:rPr>
        <w:t>Is a control or eradication program cost-effective?</w:t>
      </w:r>
    </w:p>
    <w:p w:rsidR="00293189" w:rsidRDefault="00293189" w:rsidP="00293189">
      <w:pPr>
        <w:tabs>
          <w:tab w:val="left" w:pos="-1440"/>
          <w:tab w:val="left" w:pos="-720"/>
          <w:tab w:val="left" w:pos="0"/>
          <w:tab w:val="left" w:pos="432"/>
          <w:tab w:val="left" w:pos="720"/>
          <w:tab w:val="left" w:pos="5954"/>
        </w:tabs>
        <w:suppressAutoHyphens/>
        <w:rPr>
          <w:spacing w:val="-3"/>
        </w:rPr>
      </w:pPr>
      <w:r>
        <w:rPr>
          <w:spacing w:val="-3"/>
        </w:rPr>
        <w:t>The potential sources of data for surveillance programs include clinical evaluations, laboratory reports, slaughter inspection data, screening tests, owner reports, and on-farm screening programs.</w:t>
      </w:r>
    </w:p>
    <w:p w:rsidR="00293189" w:rsidRDefault="00293189" w:rsidP="00293189">
      <w:pPr>
        <w:tabs>
          <w:tab w:val="left" w:pos="-1440"/>
          <w:tab w:val="left" w:pos="-720"/>
          <w:tab w:val="left" w:pos="0"/>
          <w:tab w:val="left" w:pos="432"/>
          <w:tab w:val="left" w:pos="720"/>
          <w:tab w:val="left" w:pos="5954"/>
        </w:tabs>
        <w:suppressAutoHyphens/>
        <w:rPr>
          <w:spacing w:val="-3"/>
        </w:rPr>
      </w:pPr>
      <w:r>
        <w:rPr>
          <w:spacing w:val="-3"/>
        </w:rPr>
        <w:t>Surveillance or monitoring programs may be developed at a number of different levels, depending on the level of need for the information. Some examples are listed below:</w:t>
      </w:r>
    </w:p>
    <w:p w:rsidR="00293189" w:rsidRDefault="00293189" w:rsidP="00293189">
      <w:pPr>
        <w:tabs>
          <w:tab w:val="left" w:pos="-1440"/>
          <w:tab w:val="left" w:pos="-720"/>
          <w:tab w:val="left" w:pos="0"/>
          <w:tab w:val="left" w:pos="432"/>
          <w:tab w:val="left" w:pos="720"/>
          <w:tab w:val="left" w:pos="5954"/>
        </w:tabs>
        <w:suppressAutoHyphens/>
        <w:ind w:left="432" w:hanging="432"/>
        <w:rPr>
          <w:spacing w:val="-3"/>
        </w:rPr>
      </w:pPr>
      <w:r>
        <w:rPr>
          <w:spacing w:val="-3"/>
        </w:rPr>
        <w:lastRenderedPageBreak/>
        <w:t>1.</w:t>
      </w:r>
      <w:r>
        <w:rPr>
          <w:spacing w:val="-3"/>
        </w:rPr>
        <w:tab/>
        <w:t>Individual farms - these usually include monitoring of economically significant production parameters, such as mortality rates, somatic cell counts in milk as an indicator of mastitis, growth rate, milk production, mortality rates, etc.  Monitoring of temporal patterns of these variables is important for early detection of potential disease problems or failure of on-farm control programs.</w:t>
      </w:r>
    </w:p>
    <w:p w:rsidR="00293189" w:rsidRDefault="00293189" w:rsidP="00006FD9">
      <w:pPr>
        <w:tabs>
          <w:tab w:val="left" w:pos="-1440"/>
          <w:tab w:val="left" w:pos="-720"/>
          <w:tab w:val="left" w:pos="0"/>
          <w:tab w:val="left" w:pos="432"/>
          <w:tab w:val="left" w:pos="720"/>
          <w:tab w:val="left" w:pos="5954"/>
        </w:tabs>
        <w:suppressAutoHyphens/>
        <w:rPr>
          <w:spacing w:val="-3"/>
        </w:rPr>
      </w:pPr>
      <w:r>
        <w:rPr>
          <w:spacing w:val="-3"/>
        </w:rPr>
        <w:t xml:space="preserve"> 2.</w:t>
      </w:r>
      <w:r>
        <w:rPr>
          <w:spacing w:val="-3"/>
        </w:rPr>
        <w:tab/>
      </w:r>
      <w:r w:rsidR="00006FD9">
        <w:rPr>
          <w:spacing w:val="-3"/>
        </w:rPr>
        <w:t xml:space="preserve">Regional levels within a country (district, province, state </w:t>
      </w:r>
      <w:proofErr w:type="spellStart"/>
      <w:r w:rsidR="00006FD9">
        <w:rPr>
          <w:spacing w:val="-3"/>
        </w:rPr>
        <w:t>etc</w:t>
      </w:r>
      <w:proofErr w:type="spellEnd"/>
      <w:r w:rsidR="00006FD9">
        <w:rPr>
          <w:spacing w:val="-3"/>
        </w:rPr>
        <w:t>) – including testing to detect infected animals or herds and to support disease freedom at a regional level.</w:t>
      </w:r>
    </w:p>
    <w:p w:rsidR="00293189" w:rsidRDefault="00293189" w:rsidP="00293189">
      <w:pPr>
        <w:tabs>
          <w:tab w:val="left" w:pos="-1440"/>
          <w:tab w:val="left" w:pos="-720"/>
          <w:tab w:val="left" w:pos="0"/>
          <w:tab w:val="left" w:pos="432"/>
          <w:tab w:val="left" w:pos="720"/>
          <w:tab w:val="left" w:pos="5954"/>
        </w:tabs>
        <w:suppressAutoHyphens/>
        <w:ind w:left="432" w:hanging="432"/>
        <w:rPr>
          <w:spacing w:val="-3"/>
        </w:rPr>
      </w:pPr>
      <w:r>
        <w:rPr>
          <w:spacing w:val="-3"/>
        </w:rPr>
        <w:t>3.</w:t>
      </w:r>
      <w:r>
        <w:rPr>
          <w:spacing w:val="-3"/>
        </w:rPr>
        <w:tab/>
        <w:t xml:space="preserve">National – National surveillance programs can be very costly. To help defray costs these programs may predominantly be based on passive surveillance (investigation initiated by the owner) or involve testing of only a sample of the national herd.  </w:t>
      </w:r>
    </w:p>
    <w:p w:rsidR="00006FD9" w:rsidRDefault="00293189" w:rsidP="00293189">
      <w:r w:rsidRPr="0037313F">
        <w:t>Surveillance to identify infected animals or infected herds/flocks is an essential component of any control or eradication program. For such programs, surveillance could be targeted at individual animals on-farm (</w:t>
      </w:r>
      <w:r>
        <w:t xml:space="preserve">for example, </w:t>
      </w:r>
      <w:r w:rsidRPr="0037313F">
        <w:t xml:space="preserve">test-and-slaughter programs for brucellosis or </w:t>
      </w:r>
      <w:r>
        <w:t>bovine tuberculosis</w:t>
      </w:r>
      <w:r w:rsidRPr="0037313F">
        <w:t xml:space="preserve"> eradication), or could use aggregate samples, such as bulk-milk or pooled faeces, or could use off-farm sampling such as through milk factories or abattoirs (</w:t>
      </w:r>
      <w:r>
        <w:t>for example,</w:t>
      </w:r>
      <w:r w:rsidRPr="0037313F">
        <w:t xml:space="preserve"> milk-ring testing to identify brucellosis-infected herds). </w:t>
      </w:r>
    </w:p>
    <w:p w:rsidR="00293189" w:rsidRDefault="00293189" w:rsidP="00293189">
      <w:r>
        <w:t xml:space="preserve">Farmer notification of suspected cases also forms an important component of surveillance for case-detection. </w:t>
      </w:r>
      <w:r w:rsidRPr="0037313F">
        <w:t>For surveillance to be effective, an economically justifiable test with known sensitivity</w:t>
      </w:r>
      <w:r w:rsidR="00006FD9">
        <w:t xml:space="preserve"> and specificity should be used</w:t>
      </w:r>
      <w:r w:rsidRPr="0037313F">
        <w:t>. Once an infected animal or farm has been identified, further action is likely using one or more of the other tools discussed below.</w:t>
      </w:r>
    </w:p>
    <w:p w:rsidR="00293189" w:rsidRDefault="00293189" w:rsidP="00293189">
      <w:pPr>
        <w:pStyle w:val="Heading4"/>
      </w:pPr>
      <w:r>
        <w:t>Tracing</w:t>
      </w:r>
    </w:p>
    <w:p w:rsidR="00293189" w:rsidRDefault="00293189" w:rsidP="00293189">
      <w:r w:rsidRPr="0037313F">
        <w:t xml:space="preserve">Tracing of livestock movements is an important tool particularly for the detection of infected herds or flocks. For disease control purposes, tracing usually involves the identification of potentially infected farms through the tracing of movements of infected or exposed animals. </w:t>
      </w:r>
      <w:r>
        <w:t>F</w:t>
      </w:r>
      <w:r w:rsidRPr="0037313F">
        <w:t>urther testing is usually undertaken on the identified farms to establish their true infection status</w:t>
      </w:r>
      <w:r>
        <w:t>.</w:t>
      </w:r>
      <w:r w:rsidRPr="0037313F">
        <w:t xml:space="preserve"> </w:t>
      </w:r>
      <w:r>
        <w:t>I</w:t>
      </w:r>
      <w:r w:rsidRPr="0037313F">
        <w:t xml:space="preserve">f </w:t>
      </w:r>
      <w:r>
        <w:t xml:space="preserve">a farm’s infection status </w:t>
      </w:r>
      <w:r w:rsidRPr="0037313F">
        <w:t xml:space="preserve">cannot be determined immediately, quarantine measures </w:t>
      </w:r>
      <w:r>
        <w:t>may be imposed until the</w:t>
      </w:r>
      <w:r w:rsidRPr="0037313F">
        <w:t xml:space="preserve"> situation is resolved.</w:t>
      </w:r>
    </w:p>
    <w:p w:rsidR="00006FD9" w:rsidRPr="0037313F" w:rsidRDefault="00006FD9" w:rsidP="00006FD9">
      <w:r w:rsidRPr="0037313F">
        <w:t>Tracing can involve any of the following activities:</w:t>
      </w:r>
    </w:p>
    <w:p w:rsidR="00006FD9" w:rsidRPr="0037313F" w:rsidRDefault="00006FD9" w:rsidP="00006FD9">
      <w:pPr>
        <w:numPr>
          <w:ilvl w:val="0"/>
          <w:numId w:val="48"/>
        </w:numPr>
        <w:spacing w:before="120" w:line="240" w:lineRule="auto"/>
        <w:ind w:left="714" w:hanging="357"/>
      </w:pPr>
      <w:r w:rsidRPr="0037313F">
        <w:t xml:space="preserve">Identification of the property of origin of animals identified as infected or suspect through testing at abattoirs or saleyards (abattoir/saleyard </w:t>
      </w:r>
      <w:proofErr w:type="spellStart"/>
      <w:r w:rsidRPr="0037313F">
        <w:t>traceback</w:t>
      </w:r>
      <w:proofErr w:type="spellEnd"/>
      <w:r w:rsidRPr="0037313F">
        <w:t>);</w:t>
      </w:r>
    </w:p>
    <w:p w:rsidR="00006FD9" w:rsidRPr="0037313F" w:rsidRDefault="00006FD9" w:rsidP="00006FD9">
      <w:pPr>
        <w:numPr>
          <w:ilvl w:val="0"/>
          <w:numId w:val="48"/>
        </w:numPr>
        <w:spacing w:before="120" w:line="240" w:lineRule="auto"/>
        <w:ind w:left="714" w:hanging="357"/>
      </w:pPr>
      <w:r w:rsidRPr="0037313F">
        <w:lastRenderedPageBreak/>
        <w:t>Identification of the property of origin of animals suspected as a potential source of infection on an infected farm (trace</w:t>
      </w:r>
      <w:r>
        <w:t>-</w:t>
      </w:r>
      <w:r w:rsidRPr="0037313F">
        <w:t>back);</w:t>
      </w:r>
    </w:p>
    <w:p w:rsidR="00006FD9" w:rsidRPr="0037313F" w:rsidRDefault="00006FD9" w:rsidP="00006FD9">
      <w:pPr>
        <w:numPr>
          <w:ilvl w:val="0"/>
          <w:numId w:val="48"/>
        </w:numPr>
        <w:spacing w:before="120" w:line="240" w:lineRule="auto"/>
        <w:ind w:left="714" w:hanging="357"/>
      </w:pPr>
      <w:r w:rsidRPr="0037313F">
        <w:t>Identification of farms that have received possibly exposed animals from an infected farm (trace</w:t>
      </w:r>
      <w:r>
        <w:t>-</w:t>
      </w:r>
      <w:r w:rsidRPr="0037313F">
        <w:t>forward)</w:t>
      </w:r>
    </w:p>
    <w:p w:rsidR="00006FD9" w:rsidRPr="0037313F" w:rsidRDefault="00006FD9" w:rsidP="00006FD9">
      <w:pPr>
        <w:numPr>
          <w:ilvl w:val="0"/>
          <w:numId w:val="48"/>
        </w:numPr>
        <w:spacing w:before="120" w:line="240" w:lineRule="auto"/>
        <w:ind w:left="714" w:hanging="357"/>
      </w:pPr>
      <w:r w:rsidRPr="0037313F">
        <w:t xml:space="preserve">Identification of farms </w:t>
      </w:r>
      <w:r>
        <w:t xml:space="preserve">with animals </w:t>
      </w:r>
      <w:r w:rsidRPr="0037313F">
        <w:t>potentially exposed during movement of infected animals</w:t>
      </w:r>
      <w:r>
        <w:t>,</w:t>
      </w:r>
      <w:r w:rsidRPr="0037313F">
        <w:t xml:space="preserve"> </w:t>
      </w:r>
      <w:r>
        <w:t xml:space="preserve">such as </w:t>
      </w:r>
      <w:r w:rsidRPr="0037313F">
        <w:t xml:space="preserve">at saleyards or during transport; </w:t>
      </w:r>
    </w:p>
    <w:p w:rsidR="00006FD9" w:rsidRDefault="00006FD9" w:rsidP="00006FD9">
      <w:pPr>
        <w:numPr>
          <w:ilvl w:val="0"/>
          <w:numId w:val="48"/>
        </w:numPr>
        <w:spacing w:before="120" w:line="240" w:lineRule="auto"/>
        <w:ind w:left="714" w:hanging="357"/>
      </w:pPr>
      <w:r w:rsidRPr="0037313F">
        <w:t>Identification of neighbouring farms or other farms potentially exposed to an infected farm by local movement of animals or infectious material</w:t>
      </w:r>
      <w:r>
        <w:t>;</w:t>
      </w:r>
      <w:r w:rsidRPr="00EF49FF">
        <w:t xml:space="preserve"> </w:t>
      </w:r>
      <w:r w:rsidRPr="0037313F">
        <w:t>and</w:t>
      </w:r>
    </w:p>
    <w:p w:rsidR="00006FD9" w:rsidRPr="0037313F" w:rsidRDefault="00006FD9" w:rsidP="00006FD9">
      <w:pPr>
        <w:numPr>
          <w:ilvl w:val="0"/>
          <w:numId w:val="48"/>
        </w:numPr>
        <w:spacing w:before="120" w:line="240" w:lineRule="auto"/>
        <w:ind w:left="714" w:hanging="357"/>
      </w:pPr>
      <w:r>
        <w:t>Identification of vehicles used to transport potentially infected animals or vehicles, people or other fomites that have had possible contact with infected animals or environments.</w:t>
      </w:r>
    </w:p>
    <w:p w:rsidR="00006FD9" w:rsidRDefault="00006FD9" w:rsidP="00006FD9">
      <w:r w:rsidRPr="0037313F">
        <w:t xml:space="preserve">Tracing activities are made much easier and more reliable by the consistent use of unique animal identification and </w:t>
      </w:r>
      <w:r>
        <w:t xml:space="preserve">national animal identification systems that are capable of tracking animal movements over time. An example of this sort of system is the National Livestock Identification System (NLIS) in Australia. </w:t>
      </w:r>
    </w:p>
    <w:p w:rsidR="00006FD9" w:rsidRPr="0037313F" w:rsidRDefault="00006FD9" w:rsidP="00006FD9">
      <w:r>
        <w:t>In the absence of a comprehensive database of animal movements, tracing relies on interviews with the owners of infected or exposed animals to identify potential animal or other movements that might have spread infection. Investigations may also include discussion and examination of records from livestock agents, stock selling centres, milk processors and abattoirs.</w:t>
      </w:r>
    </w:p>
    <w:p w:rsidR="00006FD9" w:rsidRDefault="00006FD9" w:rsidP="00006FD9">
      <w:r w:rsidRPr="0037313F">
        <w:t xml:space="preserve">Effective tracing can also consume large volumes of resources for both the identification of movements to/from infected farms, and also the subsequent identification and investigation of the source or destination properties. </w:t>
      </w:r>
      <w:r>
        <w:t xml:space="preserve">However, examination of tracing records can often help understand the epidemiology and distribution of a disease during an outbreak. </w:t>
      </w:r>
    </w:p>
    <w:p w:rsidR="00293189" w:rsidRDefault="00293189" w:rsidP="00293189">
      <w:pPr>
        <w:pStyle w:val="Heading3"/>
      </w:pPr>
      <w:bookmarkStart w:id="251" w:name="_Toc374534145"/>
      <w:r>
        <w:t>Reducing the number of infected hosts</w:t>
      </w:r>
      <w:bookmarkEnd w:id="251"/>
    </w:p>
    <w:p w:rsidR="00293189" w:rsidRDefault="00293189" w:rsidP="00293189">
      <w:pPr>
        <w:pStyle w:val="Heading4"/>
      </w:pPr>
      <w:r>
        <w:t xml:space="preserve">Slaughter </w:t>
      </w:r>
    </w:p>
    <w:p w:rsidR="00127A8E" w:rsidRDefault="00293189" w:rsidP="00293189">
      <w:r w:rsidRPr="0037313F">
        <w:t>Slaughter of individual infected animals, in-contact animals or entire herds may be an option, depending on the nature of the disease and the program involved. Slaughter of infected animals and herds has an immediate effect of reducing the number of infected animals in the population</w:t>
      </w:r>
      <w:r w:rsidR="00006FD9">
        <w:t xml:space="preserve"> and greatly reduces</w:t>
      </w:r>
      <w:r w:rsidRPr="0037313F">
        <w:t xml:space="preserve"> opportunities for further spread of the disease. </w:t>
      </w:r>
    </w:p>
    <w:p w:rsidR="00293189" w:rsidRPr="0037313F" w:rsidRDefault="00293189" w:rsidP="00293189">
      <w:r w:rsidRPr="0037313F">
        <w:t>However, this comes at a significant cost in terms of surveillance to detect the infected animals and the costs of compensation and disposal if the animals are not salvaged through normal slaughtering.</w:t>
      </w:r>
    </w:p>
    <w:p w:rsidR="00293189" w:rsidRPr="0037313F" w:rsidRDefault="00293189" w:rsidP="00293189">
      <w:r w:rsidRPr="0037313F">
        <w:lastRenderedPageBreak/>
        <w:t>Depending on the type and scale of the program, slaughtering of stock can be undertaken in a number of ways:</w:t>
      </w:r>
    </w:p>
    <w:p w:rsidR="00293189" w:rsidRPr="0037313F" w:rsidRDefault="00293189" w:rsidP="00127A8E">
      <w:pPr>
        <w:numPr>
          <w:ilvl w:val="0"/>
          <w:numId w:val="34"/>
        </w:numPr>
        <w:tabs>
          <w:tab w:val="clear" w:pos="720"/>
          <w:tab w:val="num" w:pos="360"/>
        </w:tabs>
        <w:spacing w:before="0"/>
        <w:ind w:left="357" w:hanging="357"/>
        <w:jc w:val="left"/>
      </w:pPr>
      <w:r w:rsidRPr="0037313F">
        <w:t>Immediate destruction of infected and in-contact animals</w:t>
      </w:r>
      <w:r w:rsidR="00127A8E">
        <w:t xml:space="preserve"> generally in emergency situations such as response to an exotic disease outbreak</w:t>
      </w:r>
      <w:r w:rsidRPr="0037313F">
        <w:t xml:space="preserve"> (</w:t>
      </w:r>
      <w:r>
        <w:t>for example,</w:t>
      </w:r>
      <w:r w:rsidRPr="0037313F">
        <w:t xml:space="preserve"> foot-and-mouth eradication programs, </w:t>
      </w:r>
      <w:r>
        <w:t>bovine spongiform encephalopathy</w:t>
      </w:r>
      <w:r w:rsidRPr="0037313F">
        <w:t xml:space="preserve">). </w:t>
      </w:r>
    </w:p>
    <w:p w:rsidR="00293189" w:rsidRPr="0037313F" w:rsidRDefault="00127A8E" w:rsidP="00127A8E">
      <w:pPr>
        <w:numPr>
          <w:ilvl w:val="0"/>
          <w:numId w:val="34"/>
        </w:numPr>
        <w:tabs>
          <w:tab w:val="clear" w:pos="720"/>
          <w:tab w:val="num" w:pos="360"/>
        </w:tabs>
        <w:spacing w:before="0"/>
        <w:ind w:left="357" w:hanging="357"/>
        <w:jc w:val="left"/>
      </w:pPr>
      <w:r>
        <w:t xml:space="preserve">Test-and-slaughter programs have often been used in the past for eradication of specific diseases (bovine brucellosis and tuberculosis in Australia). In this case animals are tested and only those that are deemed to be disease positive are then slaughtered. </w:t>
      </w:r>
    </w:p>
    <w:p w:rsidR="00293189" w:rsidRPr="0037313F" w:rsidRDefault="00293189" w:rsidP="00127A8E">
      <w:pPr>
        <w:numPr>
          <w:ilvl w:val="0"/>
          <w:numId w:val="34"/>
        </w:numPr>
        <w:tabs>
          <w:tab w:val="clear" w:pos="720"/>
          <w:tab w:val="num" w:pos="360"/>
        </w:tabs>
        <w:spacing w:before="0"/>
        <w:ind w:left="357" w:hanging="357"/>
        <w:jc w:val="left"/>
      </w:pPr>
      <w:r w:rsidRPr="0037313F">
        <w:t>Herd depopulation may be used in extreme situations or for problem herds where eradication using other methods has failed (</w:t>
      </w:r>
      <w:r>
        <w:t>for example, foot-and-mouth disease</w:t>
      </w:r>
      <w:r w:rsidRPr="0037313F">
        <w:t xml:space="preserve">, </w:t>
      </w:r>
      <w:r>
        <w:t>bovine spongiform encephalopathy in the UK;</w:t>
      </w:r>
      <w:r w:rsidRPr="0037313F">
        <w:t xml:space="preserve"> problem herds for </w:t>
      </w:r>
      <w:r>
        <w:t>bovine tuberculosis</w:t>
      </w:r>
      <w:r w:rsidRPr="0037313F">
        <w:t xml:space="preserve"> and brucellosis late in the </w:t>
      </w:r>
      <w:r>
        <w:t xml:space="preserve">Australian </w:t>
      </w:r>
      <w:r w:rsidRPr="0037313F">
        <w:t xml:space="preserve">brucellosis </w:t>
      </w:r>
      <w:r>
        <w:t>and tuberculosis eradication</w:t>
      </w:r>
      <w:r w:rsidRPr="0037313F">
        <w:t xml:space="preserve"> programs)</w:t>
      </w:r>
    </w:p>
    <w:p w:rsidR="00293189" w:rsidRDefault="00293189" w:rsidP="00127A8E">
      <w:pPr>
        <w:numPr>
          <w:ilvl w:val="0"/>
          <w:numId w:val="34"/>
        </w:numPr>
        <w:tabs>
          <w:tab w:val="clear" w:pos="720"/>
          <w:tab w:val="num" w:pos="360"/>
        </w:tabs>
        <w:spacing w:before="0"/>
        <w:ind w:left="357" w:hanging="357"/>
        <w:jc w:val="left"/>
      </w:pPr>
      <w:r w:rsidRPr="0037313F">
        <w:t>Slaughter or early culling of individual animals may also be used in non-emergency situations as part of a voluntary or regulatory control program for some diseases (for example footrot or ovine brucellosis in sheep, chronic mastitis in dairy cows).</w:t>
      </w:r>
    </w:p>
    <w:p w:rsidR="00293189" w:rsidRDefault="00293189" w:rsidP="00293189">
      <w:pPr>
        <w:pStyle w:val="Heading4"/>
      </w:pPr>
      <w:r>
        <w:t>Animal treatments</w:t>
      </w:r>
    </w:p>
    <w:p w:rsidR="00293189" w:rsidRPr="0037313F" w:rsidRDefault="00293189" w:rsidP="00293189">
      <w:r w:rsidRPr="0037313F">
        <w:t>Where available, treatments (either therapeutic or preventive) can be used to treat infected or exposed animals and reduce prevalence. For example, antibiotic preparations can be used to treat mastitis cases and teat disinfection preparations can be used to prevent new infections occurring.</w:t>
      </w:r>
    </w:p>
    <w:p w:rsidR="00293189" w:rsidRDefault="00293189" w:rsidP="00293189">
      <w:pPr>
        <w:pStyle w:val="Heading3"/>
      </w:pPr>
      <w:bookmarkStart w:id="252" w:name="_Toc374534146"/>
      <w:r>
        <w:t>Increasing resistance of susceptible hosts</w:t>
      </w:r>
      <w:bookmarkEnd w:id="252"/>
    </w:p>
    <w:p w:rsidR="00293189" w:rsidRDefault="00293189" w:rsidP="00293189">
      <w:pPr>
        <w:pStyle w:val="Heading4"/>
      </w:pPr>
      <w:r>
        <w:t>Vaccination</w:t>
      </w:r>
    </w:p>
    <w:p w:rsidR="00293189" w:rsidRDefault="00293189" w:rsidP="00293189">
      <w:r>
        <w:t>Vaccination is an important tool for the control and eradication of many diseases, and can be used in two main ways:</w:t>
      </w:r>
    </w:p>
    <w:p w:rsidR="00127A8E" w:rsidRDefault="00127A8E" w:rsidP="00127A8E">
      <w:pPr>
        <w:numPr>
          <w:ilvl w:val="0"/>
          <w:numId w:val="48"/>
        </w:numPr>
        <w:spacing w:before="120"/>
        <w:ind w:left="714" w:hanging="357"/>
      </w:pPr>
      <w:r>
        <w:t>Routine animal management where commercially available v</w:t>
      </w:r>
      <w:r w:rsidR="00293189">
        <w:t xml:space="preserve">accines </w:t>
      </w:r>
      <w:r>
        <w:t xml:space="preserve">may be </w:t>
      </w:r>
      <w:r w:rsidR="00293189">
        <w:t xml:space="preserve">used as part of routine on-farm disease control for diseases such as </w:t>
      </w:r>
      <w:proofErr w:type="spellStart"/>
      <w:r w:rsidR="00293189">
        <w:t>clostridial</w:t>
      </w:r>
      <w:proofErr w:type="spellEnd"/>
      <w:r w:rsidR="00293189">
        <w:t xml:space="preserve"> diseases, leptospirosis, </w:t>
      </w:r>
      <w:proofErr w:type="spellStart"/>
      <w:r w:rsidR="00293189">
        <w:t>vibriosis</w:t>
      </w:r>
      <w:proofErr w:type="spellEnd"/>
      <w:r w:rsidR="00293189">
        <w:t>, Marek’s disease, etc.</w:t>
      </w:r>
    </w:p>
    <w:p w:rsidR="00293189" w:rsidRDefault="00293189" w:rsidP="00127A8E">
      <w:pPr>
        <w:numPr>
          <w:ilvl w:val="0"/>
          <w:numId w:val="48"/>
        </w:numPr>
        <w:spacing w:before="120"/>
        <w:ind w:left="714" w:hanging="357"/>
      </w:pPr>
      <w:r>
        <w:t>Prevalence reduction</w:t>
      </w:r>
      <w:r w:rsidR="00127A8E">
        <w:t xml:space="preserve"> where specific vaccines may be used either on individual farms or at a regional level t</w:t>
      </w:r>
      <w:r>
        <w:t xml:space="preserve">o reduce the prevalence of disease </w:t>
      </w:r>
      <w:r w:rsidR="00127A8E">
        <w:t>as p</w:t>
      </w:r>
      <w:r>
        <w:t xml:space="preserve">art of a regional control or eradication program, by increasing the level of </w:t>
      </w:r>
      <w:r w:rsidRPr="00127A8E">
        <w:rPr>
          <w:i/>
        </w:rPr>
        <w:t>herd immunity</w:t>
      </w:r>
      <w:r>
        <w:t xml:space="preserve">. This can be used solely for control purposes, or as a prelude to eradication, with eradication attempts </w:t>
      </w:r>
      <w:r>
        <w:lastRenderedPageBreak/>
        <w:t xml:space="preserve">only proceeding subject to reducing prevalence of infection to an acceptable target level. For example, a key aspect of the brucellosis eradication program in Australia was the use of Strain 19 vaccine to reduce prevalence in high-prevalence regions before eradication commenced. </w:t>
      </w:r>
    </w:p>
    <w:p w:rsidR="00293189" w:rsidRDefault="00293189" w:rsidP="00293189">
      <w:r>
        <w:t xml:space="preserve">Progress of a disease in a population is affected by herd-immunity effects. </w:t>
      </w:r>
      <w:r w:rsidR="00127A8E">
        <w:t xml:space="preserve">Herd immunity effects appear when a meaningful proportion of the population is immune to a disease either </w:t>
      </w:r>
      <w:r>
        <w:t xml:space="preserve"> from innate immunity (although this may not always have an immunological basis), natural infection or vaccination.</w:t>
      </w:r>
    </w:p>
    <w:p w:rsidR="00293189" w:rsidRDefault="00293189" w:rsidP="00293189">
      <w:r>
        <w:t xml:space="preserve">Herd immunity will slow the rate of transmission of a disease within a population, with the magnitude of the effect depending on the level of herd immunity. If herd immunity is high, infection may fail to establish or can be eliminated from the population. It is not necessary for all individuals in a group to be immune to eliminate infection.  The level of herd immunity (proportion of immune animals in the population) must simply be sustained at a level which exceeds a critical threshold value at which the contact rate between infectious and susceptible individuals is insufficient to sustain the epidemic.  This means that if a minimum critical proportion of animals can be kept immune to infection, a disease can be eliminated from the population.  For many infectious diseases, effective vaccination rates of 70-80% provide sufficient herd immunity to prevent an epidemic being sustained. </w:t>
      </w:r>
    </w:p>
    <w:p w:rsidR="00293189" w:rsidRDefault="00293189" w:rsidP="00293189">
      <w:pPr>
        <w:pStyle w:val="Heading4"/>
      </w:pPr>
      <w:r>
        <w:t>Genetic manipulation</w:t>
      </w:r>
    </w:p>
    <w:p w:rsidR="00293189" w:rsidRDefault="00293189" w:rsidP="00293189">
      <w:r w:rsidRPr="0037313F">
        <w:t>Many diseases have some level of genetic resistance or susceptibility. For these diseases it may be possible to breed for resistance to infection (for example internal parasites in sheep). However, any such breeding program is likely to be long-term, and must consider competing priorities for selection on production traits.</w:t>
      </w:r>
    </w:p>
    <w:p w:rsidR="00293189" w:rsidRDefault="00293189" w:rsidP="00293189">
      <w:pPr>
        <w:pStyle w:val="Heading3"/>
      </w:pPr>
      <w:bookmarkStart w:id="253" w:name="_Toc374534147"/>
      <w:r>
        <w:t>Reducing contact between infectious and susceptible hosts</w:t>
      </w:r>
      <w:bookmarkEnd w:id="253"/>
    </w:p>
    <w:p w:rsidR="00293189" w:rsidRDefault="00293189" w:rsidP="00293189">
      <w:pPr>
        <w:pStyle w:val="Heading4"/>
      </w:pPr>
      <w:r>
        <w:t>Quarantine</w:t>
      </w:r>
    </w:p>
    <w:p w:rsidR="00293189" w:rsidRPr="0037313F" w:rsidRDefault="00293189" w:rsidP="00293189">
      <w:r w:rsidRPr="008D6226">
        <w:rPr>
          <w:i/>
        </w:rPr>
        <w:t>Quarantine</w:t>
      </w:r>
      <w:r w:rsidRPr="0037313F">
        <w:t xml:space="preserve"> is the physical isolation of infected or potentially infected animals to prevent further spread of infection. Quarantine can be applied to farms that are known or suspected to be infected to prevent spread of infection to other farms. It can also be applied within farms to prevent spread between infected and uninfected groups of animals, or to isolate introduced animals until the farmer can be confident that they are disease free. Occasionally groups of </w:t>
      </w:r>
      <w:r w:rsidRPr="0037313F">
        <w:lastRenderedPageBreak/>
        <w:t>farms may also be quarantined, particularly if they are potentially exposed to a highly infectious disease.</w:t>
      </w:r>
    </w:p>
    <w:p w:rsidR="00293189" w:rsidRDefault="00293189" w:rsidP="00293189">
      <w:pPr>
        <w:pStyle w:val="Heading4"/>
      </w:pPr>
      <w:r>
        <w:t>Movement controls</w:t>
      </w:r>
    </w:p>
    <w:p w:rsidR="00293189" w:rsidRPr="0037313F" w:rsidRDefault="00293189" w:rsidP="00293189">
      <w:r w:rsidRPr="0037313F">
        <w:t xml:space="preserve">In a similar way to quarantine of infected farms, regional or inter-property movement controls can be used to reduce the risk of spread of infection from areas of high prevalence to areas of lower prevalence. These movement controls can be supported by official disease “zones” and regulatory requirements for movements between zones, or by a less regulated approach and voluntary implementation of recommended movement controls to minimise disease spread by farmers. </w:t>
      </w:r>
    </w:p>
    <w:p w:rsidR="00293189" w:rsidRPr="0037313F" w:rsidRDefault="00293189" w:rsidP="00293189">
      <w:r w:rsidRPr="0037313F">
        <w:t xml:space="preserve">If a regulatory program is implemented it is appropriate not only to have regulatory support for movement controls (including quarantine), but also the willingness and resources to enforce the regulations. Under such programs it </w:t>
      </w:r>
      <w:r>
        <w:t>may be</w:t>
      </w:r>
      <w:r w:rsidRPr="0037313F">
        <w:t xml:space="preserve"> necessary to have regulatory staff available to</w:t>
      </w:r>
      <w:r>
        <w:t xml:space="preserve"> maintain movement check points, </w:t>
      </w:r>
      <w:r w:rsidRPr="0037313F">
        <w:t>check movement documentation, carry out saleyard inspections and enforce other regulations, as appropriate. However, regulation does not necessarily mean that the program will be complied with. In fact, a voluntary program with effective education and ownership of the program by farmers may be more effective than an unpopular regulatory approach.</w:t>
      </w:r>
    </w:p>
    <w:p w:rsidR="00293189" w:rsidRPr="0037313F" w:rsidRDefault="00293189" w:rsidP="00293189">
      <w:r w:rsidRPr="0037313F">
        <w:t xml:space="preserve">In a less-regulated or voluntary program, it is still important to know the level of farmer compliance with recommended control measures. Therefore, even in completely voluntary programs it is essential to monitor or audit compliance rates against targets on a regular basis. </w:t>
      </w:r>
    </w:p>
    <w:p w:rsidR="00293189" w:rsidRPr="0037313F" w:rsidRDefault="00293189" w:rsidP="00293189">
      <w:r w:rsidRPr="0037313F">
        <w:t>If farmer compliance is poor, the program is unlikely to succeed and progress and future options should be urgently reviewed.</w:t>
      </w:r>
    </w:p>
    <w:p w:rsidR="00293189" w:rsidRDefault="00293189" w:rsidP="00293189">
      <w:pPr>
        <w:pStyle w:val="Heading4"/>
      </w:pPr>
      <w:r>
        <w:t>Vector control</w:t>
      </w:r>
    </w:p>
    <w:p w:rsidR="00293189" w:rsidRPr="0037313F" w:rsidRDefault="00293189" w:rsidP="00293189">
      <w:r w:rsidRPr="0037313F">
        <w:t xml:space="preserve">For </w:t>
      </w:r>
      <w:r w:rsidRPr="008D6226">
        <w:rPr>
          <w:i/>
        </w:rPr>
        <w:t>vector</w:t>
      </w:r>
      <w:r w:rsidRPr="0037313F">
        <w:t xml:space="preserve">-borne diseases, control measures may be more easily directed at the vector than at the actual disease agent. For example, effective control of tick fever in cattle in many parts of Australia is achieved mainly by controlling its cattle-tick vector. Similarly, effective long-term control of liver fluke in sheep and cattle can be achieved by either eliminating the snail vector or restricting access of stock to the snail’s habitat area. Vector control also should include consideration of mechanical vectors such as syringes/needles, which can be important </w:t>
      </w:r>
      <w:r w:rsidRPr="0037313F">
        <w:lastRenderedPageBreak/>
        <w:t>vectors for some diseases such as enzootic bovine leucosis</w:t>
      </w:r>
      <w:r>
        <w:t xml:space="preserve"> or </w:t>
      </w:r>
      <w:proofErr w:type="spellStart"/>
      <w:r>
        <w:t>caprine</w:t>
      </w:r>
      <w:proofErr w:type="spellEnd"/>
      <w:r>
        <w:t xml:space="preserve"> arthritis-encephalitis virus</w:t>
      </w:r>
      <w:r w:rsidRPr="0037313F">
        <w:t>.</w:t>
      </w:r>
    </w:p>
    <w:p w:rsidR="00293189" w:rsidRDefault="00293189" w:rsidP="00293189">
      <w:pPr>
        <w:pStyle w:val="Heading4"/>
      </w:pPr>
      <w:r>
        <w:t xml:space="preserve">Management </w:t>
      </w:r>
      <w:r w:rsidR="00F1343C">
        <w:t>measures</w:t>
      </w:r>
    </w:p>
    <w:p w:rsidR="00F1343C" w:rsidRPr="00F1343C" w:rsidRDefault="00F1343C" w:rsidP="00293189">
      <w:pPr>
        <w:rPr>
          <w:b/>
          <w:i/>
        </w:rPr>
      </w:pPr>
      <w:r>
        <w:rPr>
          <w:b/>
          <w:i/>
        </w:rPr>
        <w:t>Grazing or animal management</w:t>
      </w:r>
    </w:p>
    <w:p w:rsidR="00293189" w:rsidRPr="0037313F" w:rsidRDefault="00293189" w:rsidP="00293189">
      <w:r w:rsidRPr="0037313F">
        <w:t xml:space="preserve">For some diseases, grazing management strategies can be used to reduce exposure of susceptible animals to contamination. For example, many internal parasite control programs are based on grazing susceptible young animals on pastures that have previously been grazed by low-risk older animals. Similar strategies have been tried for control of </w:t>
      </w:r>
      <w:proofErr w:type="spellStart"/>
      <w:r w:rsidRPr="0037313F">
        <w:t>Johne’s</w:t>
      </w:r>
      <w:proofErr w:type="spellEnd"/>
      <w:r w:rsidRPr="0037313F">
        <w:t xml:space="preserve"> disease, although low-risk animals may be difficult to identify, and may be a different group to animals that are low-risk for parasites.</w:t>
      </w:r>
    </w:p>
    <w:p w:rsidR="00293189" w:rsidRPr="0037313F" w:rsidRDefault="00293189" w:rsidP="00293189">
      <w:r w:rsidRPr="0037313F">
        <w:t xml:space="preserve">Many diseases are also affected by factors under the control of the farm manager, such as housing, nutrition, stocking rates, feeding practices, etc. For these diseases, effective control can often be achieved by changing management practices or housing to reduce the transmission or impact of the disease. For example, inadequate ventilation is an important contributor to respiratory disease in pigs, so that severe respiratory disease problems can often be overcome by improving shed ventilation. Similarly, </w:t>
      </w:r>
      <w:r>
        <w:t xml:space="preserve">bovine </w:t>
      </w:r>
      <w:proofErr w:type="spellStart"/>
      <w:r w:rsidRPr="0037313F">
        <w:t>Johne’s</w:t>
      </w:r>
      <w:proofErr w:type="spellEnd"/>
      <w:r w:rsidRPr="0037313F">
        <w:t xml:space="preserve"> disease transmission relies on ingestion of contaminated faecal material by susceptible calves, so that the incidence of </w:t>
      </w:r>
      <w:proofErr w:type="spellStart"/>
      <w:r w:rsidRPr="0037313F">
        <w:t>Johne’s</w:t>
      </w:r>
      <w:proofErr w:type="spellEnd"/>
      <w:r w:rsidRPr="0037313F">
        <w:t xml:space="preserve"> disease in dairy cattle can be reduced by changing management to minimise the exposure of young calves to adult faec</w:t>
      </w:r>
      <w:r>
        <w:t>al contamination</w:t>
      </w:r>
      <w:r w:rsidRPr="0037313F">
        <w:t>.</w:t>
      </w:r>
    </w:p>
    <w:p w:rsidR="00293189" w:rsidRPr="00F1343C" w:rsidRDefault="00293189" w:rsidP="00293189">
      <w:pPr>
        <w:rPr>
          <w:b/>
          <w:i/>
        </w:rPr>
      </w:pPr>
      <w:r w:rsidRPr="00F1343C">
        <w:rPr>
          <w:b/>
          <w:i/>
        </w:rPr>
        <w:t xml:space="preserve"> Biosecurity</w:t>
      </w:r>
    </w:p>
    <w:p w:rsidR="00293189" w:rsidRDefault="00F1343C" w:rsidP="00293189">
      <w:r>
        <w:t>B</w:t>
      </w:r>
      <w:r w:rsidR="00293189">
        <w:t>iosecurity</w:t>
      </w:r>
      <w:r>
        <w:t xml:space="preserve"> measures complement other control measures and generally involve </w:t>
      </w:r>
      <w:r w:rsidR="00293189">
        <w:t xml:space="preserve">two quite separate components, </w:t>
      </w:r>
      <w:proofErr w:type="spellStart"/>
      <w:r w:rsidR="00293189">
        <w:t>bioexclusion</w:t>
      </w:r>
      <w:proofErr w:type="spellEnd"/>
      <w:r w:rsidR="00293189">
        <w:t xml:space="preserve">, aimed at keeping diseases out and </w:t>
      </w:r>
      <w:proofErr w:type="spellStart"/>
      <w:r w:rsidR="00293189">
        <w:t>biocontainment</w:t>
      </w:r>
      <w:proofErr w:type="spellEnd"/>
      <w:r w:rsidR="00293189">
        <w:t>, aimed at preventing onward transmission from infected herds or flocks.</w:t>
      </w:r>
    </w:p>
    <w:p w:rsidR="00293189" w:rsidRDefault="00293189" w:rsidP="00F1343C">
      <w:pPr>
        <w:pStyle w:val="Definition"/>
        <w:shd w:val="clear" w:color="auto" w:fill="F2F2F2" w:themeFill="background1" w:themeFillShade="F2"/>
      </w:pPr>
      <w:proofErr w:type="spellStart"/>
      <w:r w:rsidRPr="008D3376">
        <w:rPr>
          <w:b/>
        </w:rPr>
        <w:t>Bioexclusion</w:t>
      </w:r>
      <w:proofErr w:type="spellEnd"/>
      <w:r>
        <w:t xml:space="preserve"> is the implementation of measures to prevent the introduction of unwanted pathogens into a livestock (or other) population.</w:t>
      </w:r>
    </w:p>
    <w:p w:rsidR="00293189" w:rsidRDefault="00293189" w:rsidP="00F1343C">
      <w:pPr>
        <w:pStyle w:val="Definition"/>
        <w:shd w:val="clear" w:color="auto" w:fill="F2F2F2" w:themeFill="background1" w:themeFillShade="F2"/>
      </w:pPr>
      <w:proofErr w:type="spellStart"/>
      <w:r w:rsidRPr="008D3376">
        <w:rPr>
          <w:b/>
        </w:rPr>
        <w:t>Bio</w:t>
      </w:r>
      <w:r>
        <w:rPr>
          <w:b/>
        </w:rPr>
        <w:t>containment</w:t>
      </w:r>
      <w:proofErr w:type="spellEnd"/>
      <w:r>
        <w:rPr>
          <w:b/>
        </w:rPr>
        <w:t xml:space="preserve"> </w:t>
      </w:r>
      <w:r>
        <w:t>is the implementation of measures to prevent the onward transmission of unwanted pathogens from a (potentially)</w:t>
      </w:r>
      <w:r w:rsidRPr="008D3376">
        <w:t xml:space="preserve"> </w:t>
      </w:r>
      <w:r>
        <w:t>infected livestock (or other) population.</w:t>
      </w:r>
    </w:p>
    <w:p w:rsidR="00293189" w:rsidRDefault="00F1343C" w:rsidP="00293189">
      <w:proofErr w:type="spellStart"/>
      <w:r>
        <w:t>B</w:t>
      </w:r>
      <w:r w:rsidR="00293189" w:rsidRPr="0037313F">
        <w:t>io</w:t>
      </w:r>
      <w:r w:rsidR="00293189">
        <w:t>exclusion</w:t>
      </w:r>
      <w:proofErr w:type="spellEnd"/>
      <w:r w:rsidR="00293189" w:rsidRPr="0037313F">
        <w:t xml:space="preserve"> measures are focussed on disease-free farms, and are made up of a range of measures designed to keep disease out. These can include </w:t>
      </w:r>
      <w:r w:rsidR="00293189">
        <w:t>isolation</w:t>
      </w:r>
      <w:r w:rsidR="00293189" w:rsidRPr="0037313F">
        <w:t xml:space="preserve"> of introduced stock, only sourcing introductions from farms with a specified level of testing or assurance, disinfection </w:t>
      </w:r>
      <w:r w:rsidR="00293189" w:rsidRPr="0037313F">
        <w:lastRenderedPageBreak/>
        <w:t xml:space="preserve">of equipment and clothes/boots coming onto the farm, management of boundary fences and contact with neighbouring stock, vaccination, testing </w:t>
      </w:r>
      <w:r w:rsidR="00293189">
        <w:t xml:space="preserve">of introductions </w:t>
      </w:r>
      <w:r w:rsidR="00293189" w:rsidRPr="0037313F">
        <w:t>and any other measures designed to keep disease out or for early detection and response to disease introduction.</w:t>
      </w:r>
    </w:p>
    <w:p w:rsidR="00293189" w:rsidRPr="0037313F" w:rsidRDefault="00293189" w:rsidP="00293189">
      <w:r>
        <w:t xml:space="preserve">Conversely, </w:t>
      </w:r>
      <w:proofErr w:type="spellStart"/>
      <w:r>
        <w:t>biocontainment</w:t>
      </w:r>
      <w:proofErr w:type="spellEnd"/>
      <w:r>
        <w:t xml:space="preserve"> measures are aimed at control of disease on infected farms to reduce prevalence and other measures to reduce the likelihood of onward transmission. Although quarantine is one important </w:t>
      </w:r>
      <w:proofErr w:type="spellStart"/>
      <w:r>
        <w:t>biocontainment</w:t>
      </w:r>
      <w:proofErr w:type="spellEnd"/>
      <w:r>
        <w:t xml:space="preserve"> measure, </w:t>
      </w:r>
      <w:proofErr w:type="spellStart"/>
      <w:r>
        <w:t>biocontainment</w:t>
      </w:r>
      <w:proofErr w:type="spellEnd"/>
      <w:r>
        <w:t xml:space="preserve"> is broader than just quarantine and includes a range of other measures, including many of the same activities as for </w:t>
      </w:r>
      <w:proofErr w:type="spellStart"/>
      <w:r>
        <w:t>bioexclusion</w:t>
      </w:r>
      <w:proofErr w:type="spellEnd"/>
      <w:r>
        <w:t>. Specific additional measures include vaccination, culling or treatment of affected animals, selling animals for slaughter only, testing animals prior to sale, disinfection of people and equipment leaving the farm, maintenance of boundary fences, etc.</w:t>
      </w:r>
    </w:p>
    <w:p w:rsidR="00293189" w:rsidRDefault="00293189" w:rsidP="00293189">
      <w:pPr>
        <w:pStyle w:val="Heading4"/>
      </w:pPr>
      <w:r>
        <w:t>Disinfection</w:t>
      </w:r>
    </w:p>
    <w:p w:rsidR="00293189" w:rsidRPr="0037313F" w:rsidRDefault="00293189" w:rsidP="00293189">
      <w:r w:rsidRPr="0037313F">
        <w:t>For highly infectious diseases such as foot-and-mouth disease, disinfection of premises and potential fomites (including veterinary equipment) is an essential component of any control or eradication program. Disinfection can also be an important part of on-farm biosecurity programs to keep farms free of disease.</w:t>
      </w:r>
    </w:p>
    <w:p w:rsidR="00293189" w:rsidRDefault="00293189" w:rsidP="00F1343C">
      <w:pPr>
        <w:pStyle w:val="Heading3"/>
      </w:pPr>
      <w:bookmarkStart w:id="254" w:name="_Toc374534148"/>
      <w:r>
        <w:t>Supporting activities</w:t>
      </w:r>
      <w:bookmarkEnd w:id="254"/>
    </w:p>
    <w:p w:rsidR="00293189" w:rsidRDefault="00293189" w:rsidP="00F1343C">
      <w:pPr>
        <w:pStyle w:val="Heading4"/>
      </w:pPr>
      <w:r>
        <w:t>Communication, education and training</w:t>
      </w:r>
    </w:p>
    <w:p w:rsidR="00293189" w:rsidRPr="0037313F" w:rsidRDefault="00293189" w:rsidP="00293189">
      <w:r w:rsidRPr="0037313F">
        <w:t>Support of producers and the general public for the program and compliance of producers with program requirements are essential requirements for a program’s success. Without an effective communication and education program, high levels of producer support and particularly of producer compliance are unlikely to be achieved. Program messages must be simple and consistent, and in many cases a substantial effort will be required to change the attitudes of farmers and their advisors to disease control and also their actions in managing disease risk.</w:t>
      </w:r>
      <w:r>
        <w:t xml:space="preserve"> Education and training are also critical elements, to inform and educate producers and advisers about technical aspects of the disease and the program.</w:t>
      </w:r>
    </w:p>
    <w:p w:rsidR="00293189" w:rsidRPr="0037313F" w:rsidRDefault="00293189" w:rsidP="00293189">
      <w:r w:rsidRPr="0037313F">
        <w:t xml:space="preserve">This is increasingly important with the shift from regulatory to voluntary programs, so that farmers are being asked to voluntarily change their practices to reduce disease risk, possibly at a significant short-term cost to themselves. </w:t>
      </w:r>
    </w:p>
    <w:p w:rsidR="00293189" w:rsidRDefault="00293189" w:rsidP="00F1343C">
      <w:pPr>
        <w:pStyle w:val="Heading4"/>
      </w:pPr>
      <w:r>
        <w:lastRenderedPageBreak/>
        <w:t>Risk assessment</w:t>
      </w:r>
    </w:p>
    <w:p w:rsidR="00293189" w:rsidRPr="0037313F" w:rsidRDefault="00293189" w:rsidP="00293189">
      <w:r w:rsidRPr="0037313F">
        <w:t xml:space="preserve">Traditional disease control programs have relied on regulatory management of quarantine and movement controls to limit the spread of disease, with the underlying assumption that the measures imposed would be effective. Movement controls were generally based on a perceived “no-risk” approach to prevent spread of infection.  </w:t>
      </w:r>
    </w:p>
    <w:p w:rsidR="00293189" w:rsidRDefault="00293189" w:rsidP="00293189">
      <w:r w:rsidRPr="0037313F">
        <w:t>With the move towards more voluntary programs, and the recognition that there is no such thing as a “no-risk” policy, risk assessment has become an important aspect of any control or eradication program. A risk assessment approach makes a thorough understanding of the epidemiology of the disease much more important, so that the true risk associated with various options can be properly evaluated and communicated.</w:t>
      </w:r>
      <w:r>
        <w:t xml:space="preserve"> </w:t>
      </w:r>
    </w:p>
    <w:p w:rsidR="00293189" w:rsidRPr="0037313F" w:rsidRDefault="00293189" w:rsidP="00293189">
      <w:r>
        <w:t>It is also important to note that in risk analysis terminology, “risk” includes elements of both likelihood of occurrence of an event and the expected consequences, should it occur. This is in contrast to the epidemiological definition of risk, which relates to likelihood of occurrence only.</w:t>
      </w:r>
    </w:p>
    <w:p w:rsidR="00293189" w:rsidRPr="0037313F" w:rsidRDefault="00293189" w:rsidP="00293189">
      <w:r w:rsidRPr="0037313F">
        <w:t>The increasing move to a risk-</w:t>
      </w:r>
      <w:r>
        <w:t>based</w:t>
      </w:r>
      <w:r w:rsidRPr="0037313F">
        <w:t xml:space="preserve"> approach and voluntary control programs </w:t>
      </w:r>
      <w:r w:rsidR="00F1343C">
        <w:t xml:space="preserve">has been developing </w:t>
      </w:r>
      <w:r w:rsidRPr="0037313F">
        <w:t xml:space="preserve">has coincided with an environment of decreasing government expenditure on disease control, placing increased reliance on the livestock industries to fund and manage programs with fewer government inputs. </w:t>
      </w:r>
    </w:p>
    <w:p w:rsidR="00293189" w:rsidRDefault="00293189" w:rsidP="00F1343C">
      <w:pPr>
        <w:pStyle w:val="Heading4"/>
      </w:pPr>
      <w:r>
        <w:t>Economic analysis</w:t>
      </w:r>
    </w:p>
    <w:p w:rsidR="00293189" w:rsidRPr="0037313F" w:rsidRDefault="00293189" w:rsidP="00293189">
      <w:r w:rsidRPr="0037313F">
        <w:t xml:space="preserve">Just as a cost-benefit analysis is essential in determining whether or not a program is </w:t>
      </w:r>
      <w:r>
        <w:t>worthwhile in the first place</w:t>
      </w:r>
      <w:r w:rsidRPr="0037313F">
        <w:t>, it is also essential that any program is subject to ongoing economic analyses. Such analyses should be directed at determining if the achievement of the program objectives is still economic, as well as determining which are the most economic and cost-effective of a range of potential control options.</w:t>
      </w:r>
    </w:p>
    <w:p w:rsidR="00293189" w:rsidRDefault="00293189" w:rsidP="00F1343C">
      <w:pPr>
        <w:pStyle w:val="Heading4"/>
      </w:pPr>
      <w:r>
        <w:t>Animal Identification</w:t>
      </w:r>
    </w:p>
    <w:p w:rsidR="00293189" w:rsidRPr="0037313F" w:rsidRDefault="00293189" w:rsidP="00293189">
      <w:r w:rsidRPr="0037313F">
        <w:t>Identification of individual animal</w:t>
      </w:r>
      <w:r>
        <w:t>s</w:t>
      </w:r>
      <w:r w:rsidRPr="0037313F">
        <w:t xml:space="preserve"> to their property of origin (and even their property of birth) is an essential component of an effective surveillance program for the detection of infected herds and flocks. </w:t>
      </w:r>
    </w:p>
    <w:p w:rsidR="00293189" w:rsidRDefault="00293189" w:rsidP="00293189">
      <w:pPr>
        <w:pStyle w:val="ForExample"/>
      </w:pPr>
      <w:r>
        <w:t xml:space="preserve">For example, abattoir inspection of adult sheep is an important part of surveillance for ovine </w:t>
      </w:r>
      <w:proofErr w:type="spellStart"/>
      <w:r>
        <w:t>Johne’s</w:t>
      </w:r>
      <w:proofErr w:type="spellEnd"/>
      <w:r>
        <w:t xml:space="preserve"> disease in Australia. Australia’s flock </w:t>
      </w:r>
      <w:r>
        <w:lastRenderedPageBreak/>
        <w:t xml:space="preserve">identification system allows rapid tracing of the origin of sheep that are inspected and found to be either positive or negative, so that an inspection history can be built up for each flock and region over time, providing better levels of assurance for low-risk flocks and areas and allowing estimation and monitoring of flock-prevalence on an area basis. </w:t>
      </w:r>
    </w:p>
    <w:p w:rsidR="00293189" w:rsidRDefault="00293189" w:rsidP="00293189">
      <w:pPr>
        <w:pStyle w:val="ForExample"/>
      </w:pPr>
      <w:r>
        <w:t>Many countries now have mandatory cattle identification and passport systems in place to support traceability of animals and product in the wake of the bovine spongiform encephalopathy outbreak.</w:t>
      </w:r>
    </w:p>
    <w:p w:rsidR="00293189" w:rsidRPr="0037313F" w:rsidRDefault="00293189" w:rsidP="00293189">
      <w:r w:rsidRPr="0037313F">
        <w:t xml:space="preserve">Identification of animals to the property of origin is important both at the abattoir, and for sales between properties, to support rapid tracing of animal movements in cases of emergency disease outbreaks, such as for foot-and-mouth disease or </w:t>
      </w:r>
      <w:r>
        <w:t xml:space="preserve">bovine spongiform encephalopathy </w:t>
      </w:r>
      <w:r w:rsidRPr="0037313F">
        <w:t xml:space="preserve">or for chemical residue incidents. </w:t>
      </w:r>
    </w:p>
    <w:p w:rsidR="00293189" w:rsidRDefault="00293189" w:rsidP="00293189">
      <w:r w:rsidRPr="0037313F">
        <w:t xml:space="preserve">Permanent individual identification of animals on farms is also an important and useful tool in any program that depends on animal testing or examination. Unique animal identification allows animals requiring further action </w:t>
      </w:r>
      <w:r>
        <w:t xml:space="preserve">(such as culling or treatment) </w:t>
      </w:r>
      <w:r w:rsidRPr="0037313F">
        <w:t>to be easily identified for such action as may be required.</w:t>
      </w:r>
    </w:p>
    <w:p w:rsidR="00293189" w:rsidRDefault="00293189" w:rsidP="00B973FD">
      <w:pPr>
        <w:spacing w:before="0" w:after="160" w:line="259" w:lineRule="auto"/>
        <w:jc w:val="left"/>
      </w:pPr>
    </w:p>
    <w:p w:rsidR="00AA1DAE" w:rsidRDefault="00AA1DAE" w:rsidP="00AA1DAE">
      <w:pPr>
        <w:pStyle w:val="Heading2"/>
      </w:pPr>
      <w:bookmarkStart w:id="255" w:name="_Toc374534149"/>
      <w:r>
        <w:t>Pre-</w:t>
      </w:r>
      <w:r w:rsidRPr="00DE6728">
        <w:t>requisites</w:t>
      </w:r>
      <w:r>
        <w:t xml:space="preserve"> for a successful program</w:t>
      </w:r>
      <w:bookmarkEnd w:id="255"/>
    </w:p>
    <w:p w:rsidR="00AA1DAE" w:rsidRDefault="00AA1DAE" w:rsidP="00AA1DAE">
      <w:r>
        <w:t xml:space="preserve">Before embarking on a potentially difficult, costly and often controversial disease control or eradication program, it is essential to evaluate the proposed program in terms of its technical feasibility and likelihood of success. </w:t>
      </w:r>
    </w:p>
    <w:p w:rsidR="00AA1DAE" w:rsidRDefault="00AA1DAE" w:rsidP="00AA1DAE">
      <w:r>
        <w:t>The critical elements required for a successful disease control or eradication program are summarised below (</w:t>
      </w:r>
      <w:r w:rsidR="002F6A5B">
        <w:t xml:space="preserve">adapted </w:t>
      </w:r>
      <w:r>
        <w:t xml:space="preserve">from </w:t>
      </w:r>
      <w:proofErr w:type="spellStart"/>
      <w:r>
        <w:t>Yekutiel</w:t>
      </w:r>
      <w:proofErr w:type="spellEnd"/>
      <w:r>
        <w:t>, 1981</w:t>
      </w:r>
      <w:r>
        <w:fldChar w:fldCharType="begin"/>
      </w:r>
      <w:r>
        <w:instrText xml:space="preserve"> ADDIN EN.CITE &lt;EndNote&gt;&lt;Cite ExcludeAuth="1" ExcludeYear="1"&gt;&lt;Author&gt;Yekutiel&lt;/Author&gt;&lt;Year&gt;1981&lt;/Year&gt;&lt;RecNum&gt;782&lt;/RecNum&gt;&lt;record&gt;&lt;rec-number&gt;782&lt;/rec-number&gt;&lt;foreign-keys&gt;&lt;key app="EN" db-id="2rrzvwv0195sshezpzqxa206sr2xd50ptxf9"&gt;782&lt;/key&gt;&lt;/foreign-keys&gt;&lt;ref-type name="Journal Article"&gt;17&lt;/ref-type&gt;&lt;contributors&gt;&lt;authors&gt;&lt;author&gt;Yekutiel, P.&lt;/author&gt;&lt;/authors&gt;&lt;/contributors&gt;&lt;titles&gt;&lt;title&gt;Lessons from the big eradication campaigns&lt;/title&gt;&lt;secondary-title&gt;World Health Forum&lt;/secondary-title&gt;&lt;/titles&gt;&lt;periodical&gt;&lt;full-title&gt;World Health Forum&lt;/full-title&gt;&lt;/periodical&gt;&lt;pages&gt;465-490&lt;/pages&gt;&lt;volume&gt;2&lt;/volume&gt;&lt;dates&gt;&lt;year&gt;1981&lt;/year&gt;&lt;/dates&gt;&lt;urls&gt;&lt;/urls&gt;&lt;/record&gt;&lt;/Cite&gt;&lt;/EndNote&gt;</w:instrText>
      </w:r>
      <w:r>
        <w:fldChar w:fldCharType="end"/>
      </w:r>
      <w:r>
        <w:t xml:space="preserve"> and </w:t>
      </w:r>
      <w:proofErr w:type="spellStart"/>
      <w:r>
        <w:t>Thrusfield</w:t>
      </w:r>
      <w:proofErr w:type="spellEnd"/>
      <w:r>
        <w:t xml:space="preserve">, </w:t>
      </w:r>
      <w:r w:rsidR="006D21C1">
        <w:t>2005</w:t>
      </w:r>
      <w:r>
        <w:fldChar w:fldCharType="begin"/>
      </w:r>
      <w:r>
        <w:instrText xml:space="preserve"> ADDIN EN.CITE &lt;EndNote&gt;&lt;Cite ExcludeAuth="1" ExcludeYear="1"&gt;&lt;Author&gt;Thrusfield&lt;/Author&gt;&lt;Year&gt;1995&lt;/Year&gt;&lt;RecNum&gt;598&lt;/RecNum&gt;&lt;record&gt;&lt;rec-number&gt;598&lt;/rec-number&gt;&lt;foreign-keys&gt;&lt;key app="EN" db-id="2rrzvwv0195sshezpzqxa206sr2xd50ptxf9"&gt;598&lt;/key&gt;&lt;/foreign-keys&gt;&lt;ref-type name="Book"&gt;6&lt;/ref-type&gt;&lt;contributors&gt;&lt;authors&gt;&lt;author&gt;Thrusfield, M.&lt;/author&gt;&lt;/authors&gt;&lt;/contributors&gt;&lt;titles&gt;&lt;title&gt;Veterinary Epidemiology&lt;/title&gt;&lt;/titles&gt;&lt;edition&gt;2nd&lt;/edition&gt;&lt;dates&gt;&lt;year&gt;1995&lt;/year&gt;&lt;pub-dates&gt;&lt;date&gt;1995&lt;/date&gt;&lt;/pub-dates&gt;&lt;/dates&gt;&lt;pub-location&gt;Oxford&lt;/pub-location&gt;&lt;publisher&gt;Blackwell Science&lt;/publisher&gt;&lt;label&gt;1020&lt;/label&gt;&lt;urls&gt;&lt;/urls&gt;&lt;/record&gt;&lt;/Cite&gt;&lt;/EndNote&gt;</w:instrText>
      </w:r>
      <w:r>
        <w:fldChar w:fldCharType="end"/>
      </w:r>
      <w:r>
        <w:t>). Although it may be possible to successfully control or eradicate a disease without meeting all of the criteria listed, the likelihood of failure increases as more criteria remain unfulfilled.</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Adequate knowledge about the cause of the disease and its epi</w:t>
      </w:r>
      <w:r w:rsidR="002F6A5B">
        <w:rPr>
          <w:b/>
        </w:rPr>
        <w:t>demiology</w:t>
      </w:r>
    </w:p>
    <w:p w:rsidR="00AA1DAE" w:rsidRDefault="00AA1DAE" w:rsidP="00AA1DAE">
      <w:pPr>
        <w:spacing w:after="120"/>
      </w:pPr>
      <w:r>
        <w:t>Knowledge of the cause (at least in epidemiological terms) and the epidemiology of a disease is essential for the development of effective strategies for the prevention of transmission and spread of the disease and for the application of screening tests to detect cases.</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Adequate veterinary infrastructure and resources, including administr</w:t>
      </w:r>
      <w:r w:rsidR="002F6A5B">
        <w:rPr>
          <w:b/>
        </w:rPr>
        <w:t>ative and operational personnel</w:t>
      </w:r>
    </w:p>
    <w:p w:rsidR="00AA1DAE" w:rsidRDefault="00AA1DAE" w:rsidP="00AA1DAE">
      <w:pPr>
        <w:spacing w:after="120"/>
      </w:pPr>
      <w:r>
        <w:t xml:space="preserve">Adequate infrastructure and veterinary staff are essential for the effective implementation of a program. Inadequate staffing of the program is likely to result in failures in the application of </w:t>
      </w:r>
      <w:r>
        <w:lastRenderedPageBreak/>
        <w:t>the selected control measures and significant delays in meeting program objectives. Important components of the infrastructure required for a successful program include:</w:t>
      </w:r>
    </w:p>
    <w:p w:rsidR="00AA1DAE" w:rsidRDefault="00AA1DAE" w:rsidP="002F6A5B">
      <w:pPr>
        <w:numPr>
          <w:ilvl w:val="1"/>
          <w:numId w:val="28"/>
        </w:numPr>
        <w:spacing w:before="0"/>
        <w:ind w:left="1077" w:hanging="357"/>
        <w:jc w:val="left"/>
      </w:pPr>
      <w:r>
        <w:t>field veterinary staff;</w:t>
      </w:r>
    </w:p>
    <w:p w:rsidR="00AA1DAE" w:rsidRDefault="00AA1DAE" w:rsidP="002F6A5B">
      <w:pPr>
        <w:numPr>
          <w:ilvl w:val="1"/>
          <w:numId w:val="28"/>
        </w:numPr>
        <w:spacing w:before="0"/>
        <w:ind w:left="1077" w:hanging="357"/>
        <w:jc w:val="left"/>
      </w:pPr>
      <w:r>
        <w:t xml:space="preserve">lay staff to assist with field activities; </w:t>
      </w:r>
    </w:p>
    <w:p w:rsidR="00AA1DAE" w:rsidRDefault="00AA1DAE" w:rsidP="002F6A5B">
      <w:pPr>
        <w:numPr>
          <w:ilvl w:val="1"/>
          <w:numId w:val="28"/>
        </w:numPr>
        <w:spacing w:before="0"/>
        <w:ind w:left="1077" w:hanging="357"/>
        <w:jc w:val="left"/>
      </w:pPr>
      <w:r>
        <w:t>administrative staff to manage the program; and maintain databases and reporting capability;</w:t>
      </w:r>
    </w:p>
    <w:p w:rsidR="00AA1DAE" w:rsidRDefault="00AA1DAE" w:rsidP="002F6A5B">
      <w:pPr>
        <w:numPr>
          <w:ilvl w:val="1"/>
          <w:numId w:val="28"/>
        </w:numPr>
        <w:spacing w:before="0"/>
        <w:ind w:left="1077" w:hanging="357"/>
        <w:jc w:val="left"/>
      </w:pPr>
      <w:r>
        <w:t>regulatory staff to implement and enforce legislative support measures;</w:t>
      </w:r>
    </w:p>
    <w:p w:rsidR="00AA1DAE" w:rsidRDefault="00AA1DAE" w:rsidP="002F6A5B">
      <w:pPr>
        <w:numPr>
          <w:ilvl w:val="1"/>
          <w:numId w:val="28"/>
        </w:numPr>
        <w:spacing w:before="0"/>
        <w:ind w:left="1077" w:hanging="357"/>
        <w:jc w:val="left"/>
      </w:pPr>
      <w:r>
        <w:t xml:space="preserve">diagnostic facilities and staff; and </w:t>
      </w:r>
    </w:p>
    <w:p w:rsidR="00AA1DAE" w:rsidRDefault="00AA1DAE" w:rsidP="002F6A5B">
      <w:pPr>
        <w:numPr>
          <w:ilvl w:val="1"/>
          <w:numId w:val="28"/>
        </w:numPr>
        <w:spacing w:before="0" w:after="120"/>
        <w:ind w:left="1077" w:hanging="357"/>
        <w:jc w:val="left"/>
      </w:pPr>
      <w:r>
        <w:t>research facilities</w:t>
      </w:r>
      <w:r w:rsidRPr="00452DD6">
        <w:t xml:space="preserve"> </w:t>
      </w:r>
      <w:r>
        <w:t>and staff.</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Accurate, reliabl</w:t>
      </w:r>
      <w:r w:rsidR="002F6A5B">
        <w:rPr>
          <w:b/>
        </w:rPr>
        <w:t>e and economic diagnostic tests</w:t>
      </w:r>
    </w:p>
    <w:p w:rsidR="00AA1DAE" w:rsidRDefault="00AA1DAE" w:rsidP="00AA1DAE">
      <w:pPr>
        <w:spacing w:after="120"/>
      </w:pPr>
      <w:r>
        <w:t xml:space="preserve">Reliable and </w:t>
      </w:r>
      <w:r w:rsidR="002F6A5B">
        <w:t>cost-effective</w:t>
      </w:r>
      <w:r>
        <w:t xml:space="preserve"> tests that have been adequately characterised for sensitivity and specificity are essential for the identification of infected animals and herds or flocks, for appropriate follow-up action. Reliable tests are also required for herd/flock classification and identification of low-risk replacement stock. A good understanding of test sensitivity and specificity and factors that may affect these characteristics is also required for the development of appropriate testing and surveillance strategies.</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Epidemiological features which facilitate case detec</w:t>
      </w:r>
      <w:r w:rsidR="002F6A5B">
        <w:rPr>
          <w:b/>
        </w:rPr>
        <w:t>tion and effective surveillance</w:t>
      </w:r>
    </w:p>
    <w:p w:rsidR="00AA1DAE" w:rsidRDefault="00AA1DAE" w:rsidP="00AA1DAE">
      <w:pPr>
        <w:spacing w:after="120"/>
      </w:pPr>
      <w:r>
        <w:t xml:space="preserve">Diseases that are mainly sub-clinical or for which diagnostic tests have a poor sensitivity are likely to be difficult and expensive to detect, making the reliable identification of cases and implementation of control measures difficult. Diseases which can be detected through screening of routinely available samples or by simple testing at the herd/flock level (for example abattoir screening, bulk milk samples) are more suited to an effective program than diseases which require on-farm testing of large numbers of individual animals for the identification of infected individuals and/or herds/flocks. </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Control measures that are simple to apply, relatively inexpensive and highly effective at preve</w:t>
      </w:r>
      <w:r w:rsidR="002F6A5B">
        <w:rPr>
          <w:b/>
        </w:rPr>
        <w:t>nting transmission of infection</w:t>
      </w:r>
    </w:p>
    <w:p w:rsidR="00AA1DAE" w:rsidRDefault="00AA1DAE" w:rsidP="00AA1DAE">
      <w:pPr>
        <w:spacing w:after="120"/>
      </w:pPr>
      <w:r>
        <w:t xml:space="preserve">Any control or eradication program depends on the implementation of one or more control measures to interrupt transmission and reduce prevalence. While it is possible to control and even eradicate diseases with imperfect tools (for example brucellosis, TB), the more effective the measures are, the more likely a program is to succeed. The less that is known about disease transmission and on-farm control measures, or the harder it is to control on-farm, the more difficult it will be to control the disease on a regional or national level. Measures must </w:t>
      </w:r>
      <w:r>
        <w:lastRenderedPageBreak/>
        <w:t>also be effective at preventing spread between farms, as well as at reducing or preventing transmission on infected farms.</w:t>
      </w:r>
    </w:p>
    <w:p w:rsidR="002F6A5B" w:rsidRDefault="002F6A5B" w:rsidP="002F6A5B">
      <w:pPr>
        <w:suppressAutoHyphens/>
        <w:spacing w:before="0"/>
        <w:jc w:val="left"/>
        <w:rPr>
          <w:lang w:val="en-GB"/>
        </w:rPr>
      </w:pPr>
      <w:r>
        <w:rPr>
          <w:lang w:val="en-GB"/>
        </w:rPr>
        <w:t>Formal risk assessment should be completed of the risk (probability of disease event and consequence) of disease occurrence and spread under various scenarios (no control and under each control or eradication option).</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A reliable source of sufficient numbers and quality of disease-free replacement stock for those destroye</w:t>
      </w:r>
      <w:r w:rsidR="002F6A5B">
        <w:rPr>
          <w:b/>
        </w:rPr>
        <w:t>d or culled during the campaign</w:t>
      </w:r>
    </w:p>
    <w:p w:rsidR="00AA1DAE" w:rsidRDefault="00AA1DAE" w:rsidP="00AA1DAE">
      <w:pPr>
        <w:spacing w:after="120"/>
      </w:pPr>
      <w:r>
        <w:t>Any program requiring slaughter or compulsory culling of infected stock is heavily dependent on a source of disease-free replacements. If disease prevalence is high, this becomes more difficult. Also, if available tests have a poor sensitivity it may be difficult to reliably identify low-risk animals or populations as a source of replacements.</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 xml:space="preserve">Support for the program amongst producers and the general public, and cooperation by producers with </w:t>
      </w:r>
      <w:r w:rsidR="002F6A5B">
        <w:rPr>
          <w:b/>
        </w:rPr>
        <w:t>the requirements of the program</w:t>
      </w:r>
    </w:p>
    <w:p w:rsidR="00AA1DAE" w:rsidRDefault="00AA1DAE" w:rsidP="00AA1DAE">
      <w:pPr>
        <w:spacing w:after="120"/>
      </w:pPr>
      <w:r>
        <w:t>If there is not a high level of commitment to the program among producers it is likely to be affected by criticism, unrest</w:t>
      </w:r>
      <w:r w:rsidRPr="00452DD6">
        <w:t xml:space="preserve"> </w:t>
      </w:r>
      <w:r>
        <w:t>and even active resistance, hampering implementation and potentially undermining the effectiveness of the program. This is even more important for voluntary programs, where farmer education, support and compliance are critical for program success.</w:t>
      </w:r>
    </w:p>
    <w:p w:rsidR="00AA1DAE" w:rsidRPr="00F73621" w:rsidRDefault="002F6A5B" w:rsidP="00AA1DAE">
      <w:pPr>
        <w:numPr>
          <w:ilvl w:val="0"/>
          <w:numId w:val="28"/>
        </w:numPr>
        <w:overflowPunct w:val="0"/>
        <w:autoSpaceDE w:val="0"/>
        <w:autoSpaceDN w:val="0"/>
        <w:adjustRightInd w:val="0"/>
        <w:spacing w:before="0" w:after="120" w:line="240" w:lineRule="auto"/>
        <w:jc w:val="left"/>
        <w:textAlignment w:val="baseline"/>
        <w:rPr>
          <w:b/>
        </w:rPr>
      </w:pPr>
      <w:r>
        <w:rPr>
          <w:b/>
        </w:rPr>
        <w:t>Appropriate justification</w:t>
      </w:r>
      <w:r w:rsidR="00AA1DAE" w:rsidRPr="00F73621">
        <w:rPr>
          <w:b/>
        </w:rPr>
        <w:t xml:space="preserve"> for eradication or control, </w:t>
      </w:r>
      <w:r>
        <w:rPr>
          <w:b/>
        </w:rPr>
        <w:t xml:space="preserve">supported by </w:t>
      </w:r>
      <w:r w:rsidR="00AA1DAE" w:rsidRPr="00F73621">
        <w:rPr>
          <w:b/>
        </w:rPr>
        <w:t>independent cost-benefit analysis</w:t>
      </w:r>
    </w:p>
    <w:p w:rsidR="00AA1DAE" w:rsidRDefault="00AA1DAE" w:rsidP="00AA1DAE">
      <w:pPr>
        <w:spacing w:after="120"/>
      </w:pPr>
      <w:r>
        <w:t>Without a clear and well-argued rationale for eradication or control, any program is likely to lack the support of producers, industry leaders and governments. The most common reasons for eradication or control have been discussed previously, but include public health effects or the cost of the disease to the industry or community. If eradication is proposed, there also must be a valid reason for recommending eradication rather than control.</w:t>
      </w:r>
    </w:p>
    <w:p w:rsidR="00AA1DAE" w:rsidRDefault="00AA1DAE" w:rsidP="00AA1DAE">
      <w:pPr>
        <w:spacing w:after="120"/>
      </w:pPr>
      <w:r>
        <w:t>For a program to be supported, a social cost-benefit analysis will generally be required, demonstrating that the program is economically justifiable and that the expected returns (in terms of savings in cost of disease or productivity losses) exceed the cost of the program over the longer term.</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Supporting legislation to enable the program to proceed, inclu</w:t>
      </w:r>
      <w:r w:rsidR="002F6A5B">
        <w:rPr>
          <w:b/>
        </w:rPr>
        <w:t>ding provision for compensation</w:t>
      </w:r>
    </w:p>
    <w:p w:rsidR="00AA1DAE" w:rsidRDefault="00AA1DAE" w:rsidP="00AA1DAE">
      <w:pPr>
        <w:spacing w:after="120"/>
      </w:pPr>
      <w:r>
        <w:t xml:space="preserve">Appropriate legislation is required to implement movement controls, compulsory slaughter, compensation and other measures included in regulatory type programs. However, even in </w:t>
      </w:r>
      <w:r>
        <w:lastRenderedPageBreak/>
        <w:t>voluntary programs, some level of legislative backing may be required to provide a legal basis for area declarations and movement restrictions and for enforcement of program requirements.</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The ecological consequences of the program</w:t>
      </w:r>
      <w:r w:rsidR="002F6A5B">
        <w:rPr>
          <w:b/>
        </w:rPr>
        <w:t xml:space="preserve"> must be assessed and addressed</w:t>
      </w:r>
    </w:p>
    <w:p w:rsidR="00AA1DAE" w:rsidRDefault="00AA1DAE" w:rsidP="00AA1DAE">
      <w:pPr>
        <w:spacing w:after="120"/>
      </w:pPr>
      <w:r>
        <w:t>There is increasing public concern over environmental and ecological issues, such that they must now be an important consideration in any animal health program. If the proposed program is likely to have adverse environmental or ecological effects it is unlikely to be supported by governments or the general public. However, programs that have a positive impact on the environment (for example by reducing the feral animal population) are likely to be well-supported.</w:t>
      </w:r>
    </w:p>
    <w:p w:rsidR="00AA1DAE" w:rsidRPr="00F73621" w:rsidRDefault="00AA1DAE" w:rsidP="00AA1DAE">
      <w:pPr>
        <w:numPr>
          <w:ilvl w:val="0"/>
          <w:numId w:val="28"/>
        </w:numPr>
        <w:overflowPunct w:val="0"/>
        <w:autoSpaceDE w:val="0"/>
        <w:autoSpaceDN w:val="0"/>
        <w:adjustRightInd w:val="0"/>
        <w:spacing w:before="0" w:after="120" w:line="240" w:lineRule="auto"/>
        <w:jc w:val="left"/>
        <w:textAlignment w:val="baseline"/>
        <w:rPr>
          <w:b/>
        </w:rPr>
      </w:pPr>
      <w:r w:rsidRPr="00F73621">
        <w:rPr>
          <w:b/>
        </w:rPr>
        <w:t>Adequate f</w:t>
      </w:r>
      <w:r w:rsidR="002F6A5B">
        <w:rPr>
          <w:b/>
        </w:rPr>
        <w:t>unding committed to the program</w:t>
      </w:r>
    </w:p>
    <w:p w:rsidR="00AA1DAE" w:rsidRDefault="00AA1DAE" w:rsidP="00AA1DAE">
      <w:pPr>
        <w:spacing w:after="120"/>
      </w:pPr>
      <w:r>
        <w:t xml:space="preserve">Without adequate funding, any animal health program is doomed to failure. In the current economic climate, governments are reluctant to commit large amounts of public money unless there is a positive return on their investment and an obvious public benefit from the program. Where the livestock industries are the major beneficiaries of disease control, they are also expected to be the major funders in some countries. A requirement for industry contribution also raises the issue of how to collect money from producers at a State or regional level, usually through some form of levy at sale or slaughter. </w:t>
      </w:r>
    </w:p>
    <w:p w:rsidR="00AA1DAE" w:rsidRDefault="002F6A5B" w:rsidP="002F6A5B">
      <w:pPr>
        <w:pStyle w:val="Heading2"/>
      </w:pPr>
      <w:bookmarkStart w:id="256" w:name="_Toc374534150"/>
      <w:r>
        <w:t>Application of control measures based on infection status</w:t>
      </w:r>
      <w:bookmarkEnd w:id="256"/>
    </w:p>
    <w:p w:rsidR="002F6A5B" w:rsidRDefault="00B973FD" w:rsidP="00B973FD">
      <w:r>
        <w:t>One way to think about control and eradication measures is to consider measures that may be applied based on the infection status of a</w:t>
      </w:r>
      <w:r w:rsidR="007453F9">
        <w:t xml:space="preserve">n individual </w:t>
      </w:r>
      <w:r w:rsidR="002F6A5B">
        <w:t>farm</w:t>
      </w:r>
      <w:r>
        <w:t xml:space="preserve"> or village</w:t>
      </w:r>
      <w:r w:rsidR="007453F9">
        <w:t xml:space="preserve"> (</w:t>
      </w:r>
      <w:proofErr w:type="spellStart"/>
      <w:r w:rsidR="007453F9">
        <w:t>Toma</w:t>
      </w:r>
      <w:proofErr w:type="spellEnd"/>
      <w:r w:rsidR="007453F9">
        <w:t xml:space="preserve"> et al 1999</w:t>
      </w:r>
      <w:r w:rsidR="002F6A5B">
        <w:t>)</w:t>
      </w:r>
      <w:r>
        <w:t xml:space="preserve">. </w:t>
      </w:r>
    </w:p>
    <w:p w:rsidR="00B973FD" w:rsidRDefault="00B973FD" w:rsidP="005271BD">
      <w:pPr>
        <w:pStyle w:val="Heading3"/>
      </w:pPr>
      <w:bookmarkStart w:id="257" w:name="_Toc374534151"/>
      <w:r>
        <w:t>Control measures applied to an infected premise</w:t>
      </w:r>
      <w:bookmarkEnd w:id="257"/>
    </w:p>
    <w:p w:rsidR="00B973FD" w:rsidRDefault="00B973FD" w:rsidP="00B973FD">
      <w:pPr>
        <w:rPr>
          <w:lang w:val="en-GB"/>
        </w:rPr>
      </w:pPr>
      <w:r>
        <w:rPr>
          <w:lang w:val="en-GB"/>
        </w:rPr>
        <w:t>In Australia the most common unit at which these measures would be applied is the farm. A farm is generally one enterprise at a single location though it may cover a large area and have large numbers of animals of multiple species. In other areas of the world it may be more logical to think of a village or some other unit. A unit is likely to be a relatively small area where animals can co-mingle during feeding or management.</w:t>
      </w:r>
    </w:p>
    <w:p w:rsidR="00B973FD" w:rsidRDefault="00B973FD" w:rsidP="00B973FD">
      <w:pPr>
        <w:rPr>
          <w:lang w:val="en-GB"/>
        </w:rPr>
      </w:pPr>
      <w:r>
        <w:rPr>
          <w:lang w:val="en-GB"/>
        </w:rPr>
        <w:t xml:space="preserve">For contagious diseases the critical first step in control is to implement quarantine measures usually accompanied by restriction of movement of animals into and out of the premise. In many cases all movement of animals and animal products and other related material (animal </w:t>
      </w:r>
      <w:r>
        <w:rPr>
          <w:lang w:val="en-GB"/>
        </w:rPr>
        <w:lastRenderedPageBreak/>
        <w:t xml:space="preserve">feeds, equipment, </w:t>
      </w:r>
      <w:proofErr w:type="spellStart"/>
      <w:r>
        <w:rPr>
          <w:lang w:val="en-GB"/>
        </w:rPr>
        <w:t>etc</w:t>
      </w:r>
      <w:proofErr w:type="spellEnd"/>
      <w:r>
        <w:rPr>
          <w:lang w:val="en-GB"/>
        </w:rPr>
        <w:t>) may be stopped and even movement of people onto and off infected premises may be carefully controlled.</w:t>
      </w:r>
    </w:p>
    <w:p w:rsidR="00B973FD" w:rsidRDefault="00B973FD" w:rsidP="00B973FD">
      <w:pPr>
        <w:rPr>
          <w:lang w:val="en-GB"/>
        </w:rPr>
      </w:pPr>
      <w:r>
        <w:rPr>
          <w:lang w:val="en-GB"/>
        </w:rPr>
        <w:t>A second critical step for contagious diseases is generally to slaughter all susceptible animals on the infected premise and dispose of them in a way that eliminates infectious risk (burial or burning) along with any other infectious material such as bedding or other material. For diseases that are not highly contagious, it may be appropriate to test animals and only slaughter those that are known to be infected. Alternatively animals may be able to be sent for processing but not transferred to any other property.</w:t>
      </w:r>
    </w:p>
    <w:p w:rsidR="00B973FD" w:rsidRDefault="00B973FD" w:rsidP="00B973FD">
      <w:pPr>
        <w:rPr>
          <w:lang w:val="en-GB"/>
        </w:rPr>
      </w:pPr>
      <w:r>
        <w:rPr>
          <w:lang w:val="en-GB"/>
        </w:rPr>
        <w:t>These measures are accompanied by disinfection of the premise to minimise the probability of infectious agent surviving in the environment and application of biosecurity measures to reduce the risk of disease inadvertently being carried off the premise. This may include disinfection and changes of clothes and vehicles at entry and exit points to/from the property, control of movement of people and other things into and off the property.</w:t>
      </w:r>
    </w:p>
    <w:p w:rsidR="00B973FD" w:rsidRDefault="00B973FD" w:rsidP="00B973FD">
      <w:pPr>
        <w:rPr>
          <w:lang w:val="en-GB"/>
        </w:rPr>
      </w:pPr>
      <w:r>
        <w:rPr>
          <w:lang w:val="en-GB"/>
        </w:rPr>
        <w:t>Trace-forward and trace-back should be used to identify any high risk contacts of movements onto the property in the period before the disease was detected and off the property. Other properties identified through these procedures should be visited and examined to look for any evidence of infection. Knowing the incubation period of the disease, the likely date when the premise was infected and dates of movements onto or off the farm can all be used to identify windows of interest for tracing. If the date when the premise was likely to have been infected can be identified then all movements off the farm from that time up until quarantine is imposed should be checked.</w:t>
      </w:r>
    </w:p>
    <w:p w:rsidR="00B973FD" w:rsidRDefault="00B973FD" w:rsidP="00B973FD">
      <w:pPr>
        <w:rPr>
          <w:lang w:val="en-GB"/>
        </w:rPr>
      </w:pPr>
      <w:r>
        <w:rPr>
          <w:lang w:val="en-GB"/>
        </w:rPr>
        <w:t>Once infection has been eliminated from the premise, there is then usually a period when the premise may be left without any livestock. This is to help ensure that once animals are permitted back onto the farm (restocking) that they do not get infected from infectious agent that may have survived for some time in the environment. The period of time will depend on the longevity of the infectious agent in the environment.</w:t>
      </w:r>
    </w:p>
    <w:p w:rsidR="00B973FD" w:rsidRDefault="00B973FD" w:rsidP="00B973FD">
      <w:pPr>
        <w:rPr>
          <w:lang w:val="en-GB"/>
        </w:rPr>
      </w:pPr>
      <w:r>
        <w:rPr>
          <w:lang w:val="en-GB"/>
        </w:rPr>
        <w:t>If eradication is an aim of the response policy, then it will be necessary to demonstrate that eradication has been achieved before the area or country can declare itself free of the disease. Proof of freedom from disease is an important function of surveillance and will be discussed in more detail in a separate manual.</w:t>
      </w:r>
    </w:p>
    <w:p w:rsidR="00B973FD" w:rsidRDefault="00B973FD" w:rsidP="005271BD">
      <w:pPr>
        <w:pStyle w:val="Heading3"/>
      </w:pPr>
      <w:bookmarkStart w:id="258" w:name="_Toc374534152"/>
      <w:r>
        <w:lastRenderedPageBreak/>
        <w:t>Control measures that may be applied to a disease free premise</w:t>
      </w:r>
      <w:bookmarkEnd w:id="258"/>
    </w:p>
    <w:p w:rsidR="00B973FD" w:rsidRDefault="00B973FD" w:rsidP="00B973FD">
      <w:pPr>
        <w:rPr>
          <w:lang w:val="en-GB"/>
        </w:rPr>
      </w:pPr>
      <w:r>
        <w:rPr>
          <w:lang w:val="en-GB"/>
        </w:rPr>
        <w:t>A disease free farm can be considered like a remote and isolated castle with a moat around it. The principle is that measures have to be adopted that prevent disease from getting in.</w:t>
      </w:r>
    </w:p>
    <w:p w:rsidR="00B973FD" w:rsidRDefault="00B973FD" w:rsidP="00B973FD">
      <w:pPr>
        <w:rPr>
          <w:lang w:val="en-GB"/>
        </w:rPr>
      </w:pPr>
      <w:r>
        <w:rPr>
          <w:lang w:val="en-GB"/>
        </w:rPr>
        <w:t xml:space="preserve">Animals and any product capable of carrying infection should only be allowed to enter the premise if </w:t>
      </w:r>
      <w:r w:rsidR="002F6A5B">
        <w:rPr>
          <w:lang w:val="en-GB"/>
        </w:rPr>
        <w:t>they</w:t>
      </w:r>
      <w:r>
        <w:rPr>
          <w:lang w:val="en-GB"/>
        </w:rPr>
        <w:t xml:space="preserve"> can be confidently declared to be disease free. This may be difficult to achieve. It may be safest to not allow any animals to enter. If animals must enter then they should be subjected to sufficient testing and examination to be confident that they are not infectious.</w:t>
      </w:r>
    </w:p>
    <w:p w:rsidR="00B973FD" w:rsidRDefault="00B973FD" w:rsidP="00B973FD">
      <w:pPr>
        <w:rPr>
          <w:lang w:val="en-GB"/>
        </w:rPr>
      </w:pPr>
      <w:r>
        <w:rPr>
          <w:lang w:val="en-GB"/>
        </w:rPr>
        <w:t xml:space="preserve">Strict biosecurity measures should be imposed including restriction on visitors and disinfection and other measures (change of clothes, vehicle </w:t>
      </w:r>
      <w:proofErr w:type="spellStart"/>
      <w:r>
        <w:rPr>
          <w:lang w:val="en-GB"/>
        </w:rPr>
        <w:t>etc</w:t>
      </w:r>
      <w:proofErr w:type="spellEnd"/>
      <w:r>
        <w:rPr>
          <w:lang w:val="en-GB"/>
        </w:rPr>
        <w:t>) at controlled entry and exit points.</w:t>
      </w:r>
    </w:p>
    <w:p w:rsidR="00B973FD" w:rsidRDefault="00B973FD" w:rsidP="00B973FD">
      <w:pPr>
        <w:rPr>
          <w:lang w:val="en-GB"/>
        </w:rPr>
      </w:pPr>
      <w:r>
        <w:rPr>
          <w:lang w:val="en-GB"/>
        </w:rPr>
        <w:t xml:space="preserve">If the disease is able to be spread through the air or via water (streams or overland flow), or wild animals, insects, birds, </w:t>
      </w:r>
      <w:proofErr w:type="spellStart"/>
      <w:r>
        <w:rPr>
          <w:lang w:val="en-GB"/>
        </w:rPr>
        <w:t>etc</w:t>
      </w:r>
      <w:proofErr w:type="spellEnd"/>
      <w:r>
        <w:rPr>
          <w:lang w:val="en-GB"/>
        </w:rPr>
        <w:t xml:space="preserve"> then each of these risks will need to be assessed and measures applied to mitigate risks. It may be useful to move animals away from the boundary of the farm and develop a destocked barrier region along the boundary. Additional control measures for rodents or other wild animals may be appropriate.</w:t>
      </w:r>
    </w:p>
    <w:p w:rsidR="00B973FD" w:rsidRPr="00566A1C" w:rsidRDefault="00B973FD" w:rsidP="00B973FD">
      <w:pPr>
        <w:rPr>
          <w:lang w:val="en-GB"/>
        </w:rPr>
      </w:pPr>
      <w:r>
        <w:rPr>
          <w:lang w:val="en-GB"/>
        </w:rPr>
        <w:t>In many cases and particularly where the prevalence of infection around a premise may be high, even if all applicable control measures are implemented, the farm may become infected.</w:t>
      </w:r>
    </w:p>
    <w:p w:rsidR="00B973FD" w:rsidRDefault="00B973FD" w:rsidP="007453F9">
      <w:pPr>
        <w:pStyle w:val="Heading2"/>
        <w:rPr>
          <w:b w:val="0"/>
        </w:rPr>
      </w:pPr>
      <w:bookmarkStart w:id="259" w:name="_Toc374534153"/>
      <w:r>
        <w:t>Example: Rabies in Bali</w:t>
      </w:r>
      <w:bookmarkEnd w:id="259"/>
    </w:p>
    <w:p w:rsidR="00B973FD" w:rsidRDefault="00B973FD" w:rsidP="00B973FD">
      <w:pPr>
        <w:rPr>
          <w:lang w:val="en-GB"/>
        </w:rPr>
      </w:pPr>
      <w:r>
        <w:rPr>
          <w:lang w:val="en-GB"/>
        </w:rPr>
        <w:t>When the current rabies outbreak in Bali began in 2008, the island had no policies for rabies post-exposure prophylaxis (PEP), no dog bite surveillance, no rabies diagnostic facilities and no vaccination program for dogs. In subsequent years the Indonesian government provided PEP for humans and vaccines for dogs, diagnostic testing was established at the Disease Investigation Centre in Denpasar and surveillance was implemented of dogs that died or were killed either as part of culling programs or that were showing neurological signs. Culling of unconfined dogs was instituted in some areas but was found to be counter-productive because people reacted strongly by hiding or moving dogs to avoid culls and replacing dogs that had been culled.</w:t>
      </w:r>
    </w:p>
    <w:p w:rsidR="00B973FD" w:rsidRDefault="00B973FD" w:rsidP="00B973FD">
      <w:pPr>
        <w:rPr>
          <w:lang w:val="en-GB"/>
        </w:rPr>
      </w:pPr>
      <w:r>
        <w:rPr>
          <w:lang w:val="en-GB"/>
        </w:rPr>
        <w:t xml:space="preserve">While most dogs are owned, many are unconfined and this combined with the need for frequent booster vaccination using the locally produced vaccine meant that there were serious </w:t>
      </w:r>
      <w:r>
        <w:rPr>
          <w:lang w:val="en-GB"/>
        </w:rPr>
        <w:lastRenderedPageBreak/>
        <w:t xml:space="preserve">problems in achieving effective vaccine coverage. Long-lasting vaccines were supplied from about 2009 and by </w:t>
      </w:r>
      <w:proofErr w:type="spellStart"/>
      <w:r>
        <w:rPr>
          <w:lang w:val="en-GB"/>
        </w:rPr>
        <w:t>mid 2011</w:t>
      </w:r>
      <w:proofErr w:type="spellEnd"/>
      <w:r>
        <w:rPr>
          <w:lang w:val="en-GB"/>
        </w:rPr>
        <w:t xml:space="preserve"> about 250,000 dogs had been vaccinated (coverage &gt;70%). A second island wide vaccination program was completed by late 2011.</w:t>
      </w:r>
    </w:p>
    <w:p w:rsidR="00B973FD" w:rsidRDefault="00B973FD" w:rsidP="00B973FD">
      <w:pPr>
        <w:rPr>
          <w:lang w:val="en-GB"/>
        </w:rPr>
      </w:pPr>
      <w:r>
        <w:rPr>
          <w:lang w:val="en-GB"/>
        </w:rPr>
        <w:t>Mass vaccination has been shown to be effective at reducing rabies incidence in dogs, reducing human exposures and reducing cases of rabies in people. Mass vaccination must be continued along with effective surveillance and control of inter-island movement of dogs if rabies control is to be maintained and spread of the disease to other islands is to be prevented.</w:t>
      </w:r>
    </w:p>
    <w:p w:rsidR="00B973FD" w:rsidRDefault="00B973FD" w:rsidP="00B973FD">
      <w:pPr>
        <w:rPr>
          <w:lang w:val="en-GB"/>
        </w:rPr>
      </w:pPr>
      <w:r>
        <w:rPr>
          <w:lang w:val="en-GB"/>
        </w:rPr>
        <w:t>A recent publication (Townsend et al 2013) applied the use of mathematical modelling to the question of whether mass vaccination might be able to successfully eradicate rabies form the island of Bali.</w:t>
      </w:r>
    </w:p>
    <w:p w:rsidR="00B973FD" w:rsidRDefault="00B973FD" w:rsidP="00B973FD">
      <w:pPr>
        <w:rPr>
          <w:lang w:val="en-GB"/>
        </w:rPr>
      </w:pPr>
      <w:r>
        <w:rPr>
          <w:lang w:val="en-GB"/>
        </w:rPr>
        <w:t>The authors concluded that a single mass vaccination program that achieved 60% or lower coverage of the dog population had no chance of successful eradication while two campaigns of 80% coverage or three campaigns of 60% coverage was predicted to achieve eradication in 90% of model runs.</w:t>
      </w:r>
    </w:p>
    <w:p w:rsidR="00B973FD" w:rsidRDefault="00B973FD" w:rsidP="00B973FD">
      <w:pPr>
        <w:rPr>
          <w:lang w:val="en-GB"/>
        </w:rPr>
      </w:pPr>
      <w:r>
        <w:rPr>
          <w:lang w:val="en-GB"/>
        </w:rPr>
        <w:t>A related publication (</w:t>
      </w:r>
      <w:proofErr w:type="spellStart"/>
      <w:r>
        <w:rPr>
          <w:lang w:val="en-GB"/>
        </w:rPr>
        <w:t>Agung</w:t>
      </w:r>
      <w:proofErr w:type="spellEnd"/>
      <w:r>
        <w:rPr>
          <w:lang w:val="en-GB"/>
        </w:rPr>
        <w:t xml:space="preserve"> </w:t>
      </w:r>
      <w:proofErr w:type="spellStart"/>
      <w:r>
        <w:rPr>
          <w:lang w:val="en-GB"/>
        </w:rPr>
        <w:t>Gde</w:t>
      </w:r>
      <w:proofErr w:type="spellEnd"/>
      <w:r>
        <w:rPr>
          <w:lang w:val="en-GB"/>
        </w:rPr>
        <w:t xml:space="preserve"> Putra et al 2013) indicated that there has now been two mass vaccination programs that have achieved ~70% coverage rates of dogs but that rabies continues to be present and dog bites of people (exposures) continue to be high (more than 4,000 per month). Townsend et al (2013) suggested that although the overall coverage in the first mass vaccination program was as high as 70% the </w:t>
      </w:r>
      <w:proofErr w:type="spellStart"/>
      <w:r>
        <w:rPr>
          <w:lang w:val="en-GB"/>
        </w:rPr>
        <w:t>long time</w:t>
      </w:r>
      <w:proofErr w:type="spellEnd"/>
      <w:r>
        <w:rPr>
          <w:lang w:val="en-GB"/>
        </w:rPr>
        <w:t xml:space="preserve"> taken to complete the program meant that the average island wide coverage was probably closer to 40% due to ongoing animal turnover and waning immunity.</w:t>
      </w:r>
    </w:p>
    <w:p w:rsidR="00B973FD" w:rsidRDefault="00B973FD" w:rsidP="00B973FD">
      <w:pPr>
        <w:rPr>
          <w:lang w:val="en-GB"/>
        </w:rPr>
      </w:pPr>
      <w:r>
        <w:rPr>
          <w:noProof/>
          <w:lang w:eastAsia="en-AU"/>
        </w:rPr>
        <w:lastRenderedPageBreak/>
        <w:drawing>
          <wp:inline distT="0" distB="0" distL="0" distR="0" wp14:anchorId="38CF444C" wp14:editId="027BDEDF">
            <wp:extent cx="4838700" cy="3252240"/>
            <wp:effectExtent l="0" t="0" r="0" b="571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27753" t="26295" r="31698" b="25251"/>
                    <a:stretch/>
                  </pic:blipFill>
                  <pic:spPr bwMode="auto">
                    <a:xfrm>
                      <a:off x="0" y="0"/>
                      <a:ext cx="4851363" cy="3260751"/>
                    </a:xfrm>
                    <a:prstGeom prst="rect">
                      <a:avLst/>
                    </a:prstGeom>
                    <a:ln>
                      <a:noFill/>
                    </a:ln>
                    <a:extLst>
                      <a:ext uri="{53640926-AAD7-44D8-BBD7-CCE9431645EC}">
                        <a14:shadowObscured xmlns:a14="http://schemas.microsoft.com/office/drawing/2010/main"/>
                      </a:ext>
                    </a:extLst>
                  </pic:spPr>
                </pic:pic>
              </a:graphicData>
            </a:graphic>
          </wp:inline>
        </w:drawing>
      </w:r>
    </w:p>
    <w:p w:rsidR="00B973FD" w:rsidRPr="00B95DDA" w:rsidRDefault="007453F9" w:rsidP="007453F9">
      <w:pPr>
        <w:pStyle w:val="Caption"/>
      </w:pPr>
      <w:r>
        <w:t xml:space="preserve">Figure </w:t>
      </w:r>
      <w:r>
        <w:fldChar w:fldCharType="begin"/>
      </w:r>
      <w:r>
        <w:instrText xml:space="preserve"> STYLEREF 1 \s </w:instrText>
      </w:r>
      <w:r>
        <w:fldChar w:fldCharType="separate"/>
      </w:r>
      <w:r>
        <w:rPr>
          <w:noProof/>
        </w:rPr>
        <w:t>5</w:t>
      </w:r>
      <w:r>
        <w:fldChar w:fldCharType="end"/>
      </w:r>
      <w:r>
        <w:t>.</w:t>
      </w:r>
      <w:r>
        <w:fldChar w:fldCharType="begin"/>
      </w:r>
      <w:r>
        <w:instrText xml:space="preserve"> SEQ Figure \* ARABIC \s 1 </w:instrText>
      </w:r>
      <w:r>
        <w:fldChar w:fldCharType="separate"/>
      </w:r>
      <w:r>
        <w:rPr>
          <w:noProof/>
        </w:rPr>
        <w:t>1</w:t>
      </w:r>
      <w:r>
        <w:fldChar w:fldCharType="end"/>
      </w:r>
      <w:r>
        <w:t xml:space="preserve">: </w:t>
      </w:r>
      <w:r w:rsidR="00B973FD">
        <w:t>Rabies incidence on Bali prior to island wide mass vaccinati</w:t>
      </w:r>
      <w:r>
        <w:t>on. From Townsend et al (2013)</w:t>
      </w:r>
    </w:p>
    <w:p w:rsidR="00B973FD" w:rsidRDefault="00B973FD" w:rsidP="006D21C1">
      <w:r>
        <w:t>Townsend et al (2013) suggest that eradication is achievable with a third and possibly further mass vaccination campaigns, but that ongoing control and surveillance will be critical to prevent re-introduction of rabies in the future even if eradication is achieved. Eradication would save about 55 human deaths per year while requiring ongoing surveillance and control.</w:t>
      </w:r>
    </w:p>
    <w:p w:rsidR="00B973FD" w:rsidRDefault="00B973FD" w:rsidP="006D21C1">
      <w:r>
        <w:t>Continued control without eradication was predicted to save about 44 human deaths per year (some deaths would continue) and would require ongoing expenditure on mass vaccination programs and human PEP.</w:t>
      </w:r>
    </w:p>
    <w:p w:rsidR="00E16697" w:rsidRDefault="00E16697" w:rsidP="00E16697">
      <w:bookmarkStart w:id="260" w:name="_Toc367783442"/>
      <w:bookmarkStart w:id="261" w:name="_Toc89576458"/>
      <w:bookmarkStart w:id="262" w:name="_Toc226371141"/>
      <w:bookmarkStart w:id="263" w:name="_Toc227043720"/>
      <w:bookmarkStart w:id="264" w:name="_Toc227046820"/>
      <w:bookmarkStart w:id="265" w:name="_Toc240097151"/>
      <w:bookmarkStart w:id="266" w:name="_Toc256586113"/>
    </w:p>
    <w:p w:rsidR="00E16697" w:rsidRDefault="00E16697">
      <w:pPr>
        <w:spacing w:before="0" w:after="160" w:line="259" w:lineRule="auto"/>
        <w:jc w:val="left"/>
      </w:pPr>
      <w:r>
        <w:br w:type="page"/>
      </w:r>
    </w:p>
    <w:p w:rsidR="003D61C8" w:rsidRDefault="003D61C8" w:rsidP="00FB10EA">
      <w:pPr>
        <w:pStyle w:val="Heading2"/>
      </w:pPr>
      <w:bookmarkStart w:id="267" w:name="_Toc374534154"/>
      <w:r>
        <w:lastRenderedPageBreak/>
        <w:t>Designing an appropriate animal health program</w:t>
      </w:r>
      <w:bookmarkEnd w:id="267"/>
    </w:p>
    <w:p w:rsidR="003D61C8" w:rsidRPr="000A595C" w:rsidRDefault="003D61C8" w:rsidP="003D61C8">
      <w:r w:rsidRPr="000A595C">
        <w:t xml:space="preserve">The challenge for designing an animal health program is to bring together the most cost-effective mix of tools to achieve the desired goal. </w:t>
      </w:r>
    </w:p>
    <w:p w:rsidR="003D61C8" w:rsidRPr="000A595C" w:rsidRDefault="003D61C8" w:rsidP="003D61C8">
      <w:r w:rsidRPr="000A595C">
        <w:t>Key issues in planning and designing an appropriate regional animal health program include:</w:t>
      </w:r>
    </w:p>
    <w:p w:rsidR="003D61C8" w:rsidRPr="000A595C" w:rsidRDefault="003D61C8" w:rsidP="002F6A5B">
      <w:pPr>
        <w:numPr>
          <w:ilvl w:val="0"/>
          <w:numId w:val="35"/>
        </w:numPr>
        <w:spacing w:before="0"/>
        <w:ind w:left="714" w:hanging="357"/>
        <w:jc w:val="left"/>
      </w:pPr>
      <w:r w:rsidRPr="000A595C">
        <w:t xml:space="preserve">What is the current situation (how common is the disease, what inputs and tools are available, </w:t>
      </w:r>
      <w:proofErr w:type="spellStart"/>
      <w:r w:rsidRPr="000A595C">
        <w:t>etc</w:t>
      </w:r>
      <w:proofErr w:type="spellEnd"/>
      <w:r w:rsidRPr="000A595C">
        <w:t>)?</w:t>
      </w:r>
    </w:p>
    <w:p w:rsidR="003D61C8" w:rsidRPr="000A595C" w:rsidRDefault="003D61C8" w:rsidP="002F6A5B">
      <w:pPr>
        <w:numPr>
          <w:ilvl w:val="0"/>
          <w:numId w:val="35"/>
        </w:numPr>
        <w:spacing w:before="0"/>
        <w:ind w:left="714" w:hanging="357"/>
        <w:jc w:val="left"/>
      </w:pPr>
      <w:r w:rsidRPr="000A595C">
        <w:t xml:space="preserve">What is the desired situation? </w:t>
      </w:r>
    </w:p>
    <w:p w:rsidR="003D61C8" w:rsidRPr="000A595C" w:rsidRDefault="003D61C8" w:rsidP="002F6A5B">
      <w:pPr>
        <w:numPr>
          <w:ilvl w:val="0"/>
          <w:numId w:val="35"/>
        </w:numPr>
        <w:spacing w:before="0"/>
        <w:ind w:left="714" w:hanging="357"/>
        <w:jc w:val="left"/>
      </w:pPr>
      <w:r w:rsidRPr="000A595C">
        <w:t>Is a regional program the right approach?</w:t>
      </w:r>
    </w:p>
    <w:p w:rsidR="003D61C8" w:rsidRPr="000A595C" w:rsidRDefault="003D61C8" w:rsidP="002F6A5B">
      <w:pPr>
        <w:numPr>
          <w:ilvl w:val="0"/>
          <w:numId w:val="35"/>
        </w:numPr>
        <w:spacing w:before="0"/>
        <w:ind w:left="714" w:hanging="357"/>
        <w:jc w:val="left"/>
      </w:pPr>
      <w:r w:rsidRPr="000A595C">
        <w:t>Is a regional program feasible and likely to be successful?</w:t>
      </w:r>
    </w:p>
    <w:p w:rsidR="003D61C8" w:rsidRPr="000A595C" w:rsidRDefault="003D61C8" w:rsidP="002F6A5B">
      <w:pPr>
        <w:numPr>
          <w:ilvl w:val="0"/>
          <w:numId w:val="35"/>
        </w:numPr>
        <w:spacing w:before="0"/>
        <w:ind w:left="714" w:hanging="357"/>
        <w:jc w:val="left"/>
      </w:pPr>
      <w:r w:rsidRPr="000A595C">
        <w:t>Is the proposed program likely to be a voluntary or regulatory type of program?</w:t>
      </w:r>
    </w:p>
    <w:p w:rsidR="003D61C8" w:rsidRPr="000A595C" w:rsidRDefault="003D61C8" w:rsidP="002F6A5B">
      <w:pPr>
        <w:numPr>
          <w:ilvl w:val="0"/>
          <w:numId w:val="35"/>
        </w:numPr>
        <w:spacing w:before="0"/>
        <w:ind w:left="714" w:hanging="357"/>
        <w:jc w:val="left"/>
      </w:pPr>
      <w:r w:rsidRPr="000A595C">
        <w:t>What control tools are available for use in the program that are likely to be effective for the disease of concern?</w:t>
      </w:r>
    </w:p>
    <w:p w:rsidR="003D61C8" w:rsidRPr="000A595C" w:rsidRDefault="003D61C8" w:rsidP="002F6A5B">
      <w:pPr>
        <w:numPr>
          <w:ilvl w:val="0"/>
          <w:numId w:val="35"/>
        </w:numPr>
        <w:spacing w:before="0"/>
        <w:ind w:left="714" w:hanging="357"/>
        <w:jc w:val="left"/>
      </w:pPr>
      <w:r w:rsidRPr="000A595C">
        <w:t>What level of resourcing is available for implementing the program?</w:t>
      </w:r>
    </w:p>
    <w:p w:rsidR="003D61C8" w:rsidRPr="000A595C" w:rsidRDefault="003D61C8" w:rsidP="002F6A5B">
      <w:pPr>
        <w:numPr>
          <w:ilvl w:val="0"/>
          <w:numId w:val="35"/>
        </w:numPr>
        <w:spacing w:before="0"/>
        <w:ind w:left="714" w:hanging="357"/>
        <w:jc w:val="left"/>
      </w:pPr>
      <w:r w:rsidRPr="000A595C">
        <w:t>Is the proposed program feasible and likely to be successful?</w:t>
      </w:r>
    </w:p>
    <w:p w:rsidR="003D61C8" w:rsidRPr="000A595C" w:rsidRDefault="003D61C8" w:rsidP="002F6A5B">
      <w:pPr>
        <w:numPr>
          <w:ilvl w:val="0"/>
          <w:numId w:val="35"/>
        </w:numPr>
        <w:spacing w:before="0"/>
        <w:ind w:left="714" w:hanging="357"/>
        <w:jc w:val="left"/>
      </w:pPr>
      <w:r w:rsidRPr="000A595C">
        <w:t>Who are the main beneficiaries of the program?</w:t>
      </w:r>
    </w:p>
    <w:p w:rsidR="003D61C8" w:rsidRDefault="003D61C8" w:rsidP="002F6A5B">
      <w:pPr>
        <w:numPr>
          <w:ilvl w:val="0"/>
          <w:numId w:val="35"/>
        </w:numPr>
        <w:spacing w:before="0"/>
        <w:ind w:left="714" w:hanging="357"/>
        <w:jc w:val="left"/>
      </w:pPr>
      <w:r w:rsidRPr="000A595C">
        <w:t>How will the program be funded?</w:t>
      </w:r>
    </w:p>
    <w:p w:rsidR="003D61C8" w:rsidRPr="000A595C" w:rsidRDefault="003D61C8" w:rsidP="002F6A5B">
      <w:pPr>
        <w:numPr>
          <w:ilvl w:val="0"/>
          <w:numId w:val="35"/>
        </w:numPr>
        <w:spacing w:before="0"/>
        <w:ind w:left="714" w:hanging="357"/>
        <w:jc w:val="left"/>
      </w:pPr>
      <w:r>
        <w:t>How will the program be managed?</w:t>
      </w:r>
    </w:p>
    <w:p w:rsidR="003D61C8" w:rsidRPr="000A595C" w:rsidRDefault="003D61C8" w:rsidP="003D61C8">
      <w:r w:rsidRPr="000A595C">
        <w:t xml:space="preserve">In most cases, any program will be made up of a one or more of the various </w:t>
      </w:r>
      <w:r w:rsidR="002F6A5B">
        <w:t>strategies discussed above</w:t>
      </w:r>
      <w:r w:rsidRPr="000A595C">
        <w:t xml:space="preserve">. Once the appropriate </w:t>
      </w:r>
      <w:r w:rsidR="002F6A5B">
        <w:t>programs and strategies</w:t>
      </w:r>
      <w:r w:rsidRPr="000A595C">
        <w:t xml:space="preserve"> have been identified, and the ways in which they will be applied have been determined, detailed business and operational plans for the program should be developed.</w:t>
      </w:r>
    </w:p>
    <w:p w:rsidR="003D61C8" w:rsidRPr="000A595C" w:rsidRDefault="003D61C8" w:rsidP="003D61C8">
      <w:r w:rsidRPr="000A595C">
        <w:t>The Program plan describes the overall management and operations of the program and should:</w:t>
      </w:r>
    </w:p>
    <w:p w:rsidR="003D61C8" w:rsidRPr="000A595C" w:rsidRDefault="003D61C8" w:rsidP="00D36E40">
      <w:pPr>
        <w:numPr>
          <w:ilvl w:val="0"/>
          <w:numId w:val="36"/>
        </w:numPr>
        <w:spacing w:before="0"/>
        <w:ind w:left="714" w:hanging="357"/>
        <w:jc w:val="left"/>
      </w:pPr>
      <w:r w:rsidRPr="000A595C">
        <w:t>Define the overarching goals or aims of the program;</w:t>
      </w:r>
    </w:p>
    <w:p w:rsidR="003D61C8" w:rsidRPr="000A595C" w:rsidRDefault="003D61C8" w:rsidP="00D36E40">
      <w:pPr>
        <w:numPr>
          <w:ilvl w:val="0"/>
          <w:numId w:val="36"/>
        </w:numPr>
        <w:spacing w:before="0"/>
        <w:ind w:left="714" w:hanging="357"/>
        <w:jc w:val="left"/>
      </w:pPr>
      <w:r w:rsidRPr="000A595C">
        <w:t>Identify specific objectives against which progress can be measured and reported;</w:t>
      </w:r>
    </w:p>
    <w:p w:rsidR="003D61C8" w:rsidRPr="000A595C" w:rsidRDefault="003D61C8" w:rsidP="00D36E40">
      <w:pPr>
        <w:numPr>
          <w:ilvl w:val="0"/>
          <w:numId w:val="36"/>
        </w:numPr>
        <w:spacing w:before="0"/>
        <w:ind w:left="714" w:hanging="357"/>
        <w:jc w:val="left"/>
      </w:pPr>
      <w:r w:rsidRPr="000A595C">
        <w:t>Prov</w:t>
      </w:r>
      <w:r w:rsidR="007453F9">
        <w:t>i</w:t>
      </w:r>
      <w:r w:rsidRPr="000A595C">
        <w:t>de a detailed description of how the program will be managed</w:t>
      </w:r>
    </w:p>
    <w:p w:rsidR="003D61C8" w:rsidRPr="000A595C" w:rsidRDefault="003D61C8" w:rsidP="00D36E40">
      <w:pPr>
        <w:numPr>
          <w:ilvl w:val="0"/>
          <w:numId w:val="36"/>
        </w:numPr>
        <w:spacing w:before="0"/>
        <w:ind w:left="714" w:hanging="357"/>
        <w:jc w:val="left"/>
      </w:pPr>
      <w:r w:rsidRPr="000A595C">
        <w:t>Define roles and responsibilities for participating organisations and key personnel;</w:t>
      </w:r>
    </w:p>
    <w:p w:rsidR="003D61C8" w:rsidRPr="000A595C" w:rsidRDefault="00EB12AB" w:rsidP="00D36E40">
      <w:pPr>
        <w:numPr>
          <w:ilvl w:val="0"/>
          <w:numId w:val="36"/>
        </w:numPr>
        <w:spacing w:before="0"/>
        <w:ind w:left="714" w:hanging="357"/>
        <w:jc w:val="left"/>
      </w:pPr>
      <w:r>
        <w:t>3333</w:t>
      </w:r>
      <w:r w:rsidR="003D61C8" w:rsidRPr="000A595C">
        <w:t>Include a detailed budget and funding sources for the program;</w:t>
      </w:r>
    </w:p>
    <w:p w:rsidR="003D61C8" w:rsidRPr="000A595C" w:rsidRDefault="003D61C8" w:rsidP="00D36E40">
      <w:pPr>
        <w:numPr>
          <w:ilvl w:val="0"/>
          <w:numId w:val="36"/>
        </w:numPr>
        <w:spacing w:before="0"/>
        <w:ind w:left="714" w:hanging="357"/>
        <w:jc w:val="left"/>
      </w:pPr>
      <w:r w:rsidRPr="000A595C">
        <w:t>Identify supporting legislation and regulatory powers required or available to support the program</w:t>
      </w:r>
    </w:p>
    <w:p w:rsidR="003D61C8" w:rsidRPr="000A595C" w:rsidRDefault="003D61C8" w:rsidP="00D36E40">
      <w:pPr>
        <w:numPr>
          <w:ilvl w:val="0"/>
          <w:numId w:val="36"/>
        </w:numPr>
        <w:spacing w:before="0"/>
        <w:ind w:left="714" w:hanging="357"/>
        <w:jc w:val="left"/>
      </w:pPr>
      <w:r w:rsidRPr="000A595C">
        <w:lastRenderedPageBreak/>
        <w:t>Identify the resources required for implementation and where these resources will come from;</w:t>
      </w:r>
    </w:p>
    <w:p w:rsidR="003D61C8" w:rsidRPr="000A595C" w:rsidRDefault="003D61C8" w:rsidP="00D36E40">
      <w:pPr>
        <w:numPr>
          <w:ilvl w:val="0"/>
          <w:numId w:val="36"/>
        </w:numPr>
        <w:spacing w:before="0"/>
        <w:ind w:left="714" w:hanging="357"/>
        <w:jc w:val="left"/>
      </w:pPr>
      <w:r w:rsidRPr="000A595C">
        <w:t>Define timelines, targets and monitoring processes to evaluate progress of the program; and</w:t>
      </w:r>
    </w:p>
    <w:p w:rsidR="003D61C8" w:rsidRPr="000A595C" w:rsidRDefault="003D61C8" w:rsidP="00D36E40">
      <w:pPr>
        <w:numPr>
          <w:ilvl w:val="0"/>
          <w:numId w:val="36"/>
        </w:numPr>
        <w:spacing w:before="0"/>
        <w:ind w:left="714" w:hanging="357"/>
        <w:jc w:val="left"/>
      </w:pPr>
      <w:r w:rsidRPr="000A595C">
        <w:t>Provide decision points and criteria for key decisions as to whether to continue, modify or abandon the program.</w:t>
      </w:r>
    </w:p>
    <w:p w:rsidR="003D61C8" w:rsidRDefault="003D61C8" w:rsidP="003D61C8">
      <w:r>
        <w:t>In some cases a program plan ma</w:t>
      </w:r>
      <w:r w:rsidR="007453F9">
        <w:t xml:space="preserve">y be split into a </w:t>
      </w:r>
      <w:r w:rsidR="007453F9" w:rsidRPr="007453F9">
        <w:rPr>
          <w:i/>
        </w:rPr>
        <w:t>business plan</w:t>
      </w:r>
      <w:r w:rsidR="007453F9">
        <w:t xml:space="preserve"> that covers </w:t>
      </w:r>
      <w:r>
        <w:t>broad goals, management, responsibilities and funding</w:t>
      </w:r>
      <w:r w:rsidR="007453F9">
        <w:t>;</w:t>
      </w:r>
      <w:r>
        <w:t xml:space="preserve"> and a separate </w:t>
      </w:r>
      <w:r w:rsidRPr="007453F9">
        <w:rPr>
          <w:i/>
        </w:rPr>
        <w:t>operational plan</w:t>
      </w:r>
      <w:r>
        <w:t xml:space="preserve"> (often reviewed annually) which provides the specific details of targets, resourcing and day-to-day op</w:t>
      </w:r>
      <w:r w:rsidR="00E16697">
        <w:t>erational activities of the prog</w:t>
      </w:r>
      <w:r>
        <w:t>ram.</w:t>
      </w:r>
    </w:p>
    <w:p w:rsidR="003D61C8" w:rsidRDefault="003D61C8" w:rsidP="00DE6728">
      <w:pPr>
        <w:pStyle w:val="Heading2"/>
      </w:pPr>
      <w:bookmarkStart w:id="268" w:name="_Toc374534155"/>
      <w:r>
        <w:t>Monitoring program performance</w:t>
      </w:r>
      <w:bookmarkEnd w:id="268"/>
    </w:p>
    <w:p w:rsidR="003D61C8" w:rsidRPr="0037313F" w:rsidRDefault="003D61C8" w:rsidP="003D61C8">
      <w:r w:rsidRPr="0037313F">
        <w:t xml:space="preserve">The success of animal health programs is highly variable, depending mainly on the factors outlined previously. However, if program performance is not monitored and regularly reviewed, stakeholders will not know whether it is succeeding or not. Therefore, ongoing monitoring of program performance and review of achievements against targets and objectives is essential for any animal health program. </w:t>
      </w:r>
    </w:p>
    <w:p w:rsidR="003D61C8" w:rsidRPr="0037313F" w:rsidRDefault="003D61C8" w:rsidP="003D61C8">
      <w:r w:rsidRPr="0037313F">
        <w:t>It is also important that performance is monitored against both financial and animal health objectives. A program can be operating very efficiently on a financial basis, and remain well within budget, but fail to achieve any of its animal health objectives, and vice versa</w:t>
      </w:r>
      <w:r>
        <w:t>, either of which represents significant failure of the program</w:t>
      </w:r>
      <w:r w:rsidRPr="0037313F">
        <w:t xml:space="preserve">. </w:t>
      </w:r>
    </w:p>
    <w:p w:rsidR="003D61C8" w:rsidRPr="0037313F" w:rsidRDefault="003D61C8" w:rsidP="003D61C8">
      <w:r w:rsidRPr="0037313F">
        <w:t xml:space="preserve">As part of the planning process, milestones should be set, at which progress can be reviewed against targets. Failure to meet targets at a review point should trigger a response to identify why targets are not being met, and to implement measures to correct any deficiencies. In some cases the program </w:t>
      </w:r>
      <w:r>
        <w:t xml:space="preserve">business or </w:t>
      </w:r>
      <w:r w:rsidRPr="0037313F">
        <w:t>operational plan</w:t>
      </w:r>
      <w:r>
        <w:t>s</w:t>
      </w:r>
      <w:r w:rsidRPr="0037313F">
        <w:t xml:space="preserve"> </w:t>
      </w:r>
      <w:r>
        <w:t xml:space="preserve">and </w:t>
      </w:r>
      <w:r w:rsidRPr="0037313F">
        <w:t xml:space="preserve">budgets may need </w:t>
      </w:r>
      <w:r>
        <w:t xml:space="preserve">review and </w:t>
      </w:r>
      <w:r w:rsidRPr="0037313F">
        <w:t>refinement, or in severe cases a major overhaul of the program may be required.</w:t>
      </w:r>
    </w:p>
    <w:p w:rsidR="00A8405D" w:rsidRDefault="00A8405D" w:rsidP="00595E99">
      <w:pPr>
        <w:rPr>
          <w:lang w:val="en-US"/>
        </w:rPr>
      </w:pPr>
    </w:p>
    <w:p w:rsidR="00A8405D" w:rsidRDefault="00A8405D">
      <w:pPr>
        <w:spacing w:before="0" w:after="160" w:line="259" w:lineRule="auto"/>
        <w:jc w:val="left"/>
        <w:rPr>
          <w:b/>
        </w:rPr>
      </w:pPr>
      <w:r>
        <w:rPr>
          <w:b/>
        </w:rPr>
        <w:br w:type="page"/>
      </w:r>
    </w:p>
    <w:p w:rsidR="00EF36A8" w:rsidRDefault="007453F9" w:rsidP="00FB10EA">
      <w:pPr>
        <w:pStyle w:val="Heading2"/>
      </w:pPr>
      <w:bookmarkStart w:id="269" w:name="_Toc374534156"/>
      <w:r>
        <w:lastRenderedPageBreak/>
        <w:t xml:space="preserve">Economics of animal </w:t>
      </w:r>
      <w:r w:rsidR="00EF36A8">
        <w:t>disease control</w:t>
      </w:r>
      <w:bookmarkEnd w:id="269"/>
    </w:p>
    <w:p w:rsidR="00844B7E" w:rsidRDefault="00932FBA" w:rsidP="00844B7E">
      <w:r>
        <w:t xml:space="preserve">Animal disease has a range of potentially adverse effects that can be presented in economic terms. </w:t>
      </w:r>
      <w:r w:rsidR="00844B7E">
        <w:t>Economics uses monetary units (dollars) to inform rational decision making about allocation of scarce resources between competing options. Economics is generally focused on the use of resources (inputs) that in turn produce goods (outputs). Outputs then produce some form of human benefit through a market (products used or purchased by consumers).</w:t>
      </w:r>
    </w:p>
    <w:p w:rsidR="00B101ED" w:rsidRDefault="00B101ED" w:rsidP="00844B7E">
      <w:r>
        <w:t>Economic analyses can be complex and difficult to understand, reflecting the complexity of animal production systems and the difficulty in describing and valuing the potential impacts at both farm and national levels.</w:t>
      </w:r>
    </w:p>
    <w:p w:rsidR="008964A9" w:rsidRDefault="008964A9" w:rsidP="00BE0F7B">
      <w:pPr>
        <w:pStyle w:val="Heading3"/>
      </w:pPr>
      <w:bookmarkStart w:id="270" w:name="_Toc374534157"/>
      <w:r>
        <w:t>Data requirements for economic evaluation</w:t>
      </w:r>
      <w:bookmarkEnd w:id="270"/>
    </w:p>
    <w:p w:rsidR="008964A9" w:rsidRDefault="008964A9" w:rsidP="008964A9">
      <w:r>
        <w:t>In order to perform economic analyses to compare options for disease control or eradication, it is often necessary to collect an extensive set of data and information including (Rushton et al 2012):</w:t>
      </w:r>
    </w:p>
    <w:p w:rsidR="008964A9" w:rsidRDefault="008964A9" w:rsidP="008964A9">
      <w:pPr>
        <w:numPr>
          <w:ilvl w:val="0"/>
          <w:numId w:val="36"/>
        </w:numPr>
        <w:spacing w:before="0"/>
        <w:jc w:val="left"/>
      </w:pPr>
      <w:r>
        <w:t>The livestock production system or systems (if there are multiple separate systems) in sufficient detail to be able to describe production with and without disease. This will usually require some form of model to simulate the production system</w:t>
      </w:r>
      <w:r w:rsidRPr="00D63311">
        <w:t xml:space="preserve"> (number of females bred, proportion that get pregnant, number of calves born, annual loss rates, growth, turn off </w:t>
      </w:r>
      <w:proofErr w:type="spellStart"/>
      <w:r w:rsidRPr="00D63311">
        <w:t>etc</w:t>
      </w:r>
      <w:proofErr w:type="spellEnd"/>
      <w:r w:rsidRPr="00D63311">
        <w:t>).</w:t>
      </w:r>
    </w:p>
    <w:p w:rsidR="008964A9" w:rsidRDefault="008964A9" w:rsidP="008964A9">
      <w:pPr>
        <w:numPr>
          <w:ilvl w:val="0"/>
          <w:numId w:val="36"/>
        </w:numPr>
        <w:spacing w:before="0"/>
        <w:jc w:val="left"/>
      </w:pPr>
      <w:r>
        <w:t>The occurrence of disease and the effects of disease on the livestock production system (mortality, morbidity, production effects) and on factors outside the production system.</w:t>
      </w:r>
    </w:p>
    <w:p w:rsidR="008964A9" w:rsidRDefault="008964A9" w:rsidP="008964A9">
      <w:pPr>
        <w:numPr>
          <w:ilvl w:val="0"/>
          <w:numId w:val="36"/>
        </w:numPr>
        <w:spacing w:before="0"/>
        <w:jc w:val="left"/>
      </w:pPr>
      <w:r>
        <w:t>Possible control measures including their effects on disease occurrence, livestock production and on market prices.</w:t>
      </w:r>
    </w:p>
    <w:p w:rsidR="008964A9" w:rsidRDefault="008964A9" w:rsidP="008964A9">
      <w:pPr>
        <w:numPr>
          <w:ilvl w:val="0"/>
          <w:numId w:val="36"/>
        </w:numPr>
        <w:spacing w:before="0"/>
        <w:jc w:val="left"/>
      </w:pPr>
      <w:r>
        <w:t>Details of the costs associated with implementing different control options.</w:t>
      </w:r>
    </w:p>
    <w:p w:rsidR="008964A9" w:rsidRDefault="008964A9" w:rsidP="008964A9">
      <w:pPr>
        <w:spacing w:before="0" w:after="160" w:line="259" w:lineRule="auto"/>
        <w:jc w:val="left"/>
      </w:pPr>
      <w:r>
        <w:br w:type="page"/>
      </w:r>
    </w:p>
    <w:tbl>
      <w:tblPr>
        <w:tblW w:w="8900" w:type="dxa"/>
        <w:tblInd w:w="108" w:type="dxa"/>
        <w:tblLook w:val="04A0" w:firstRow="1" w:lastRow="0" w:firstColumn="1" w:lastColumn="0" w:noHBand="0" w:noVBand="1"/>
      </w:tblPr>
      <w:tblGrid>
        <w:gridCol w:w="296"/>
        <w:gridCol w:w="1176"/>
        <w:gridCol w:w="976"/>
        <w:gridCol w:w="976"/>
        <w:gridCol w:w="976"/>
        <w:gridCol w:w="976"/>
        <w:gridCol w:w="976"/>
        <w:gridCol w:w="976"/>
        <w:gridCol w:w="976"/>
        <w:gridCol w:w="596"/>
      </w:tblGrid>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lastRenderedPageBreak/>
              <w:t> </w:t>
            </w:r>
          </w:p>
        </w:tc>
        <w:tc>
          <w:tcPr>
            <w:tcW w:w="1176" w:type="dxa"/>
            <w:tcBorders>
              <w:top w:val="nil"/>
              <w:left w:val="nil"/>
              <w:bottom w:val="nil"/>
              <w:right w:val="nil"/>
            </w:tcBorders>
            <w:shd w:val="clear" w:color="auto" w:fill="auto"/>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Pr>
                <w:rFonts w:ascii="Calibri" w:eastAsia="Times New Roman" w:hAnsi="Calibri" w:cs="Times New Roman"/>
                <w:noProof/>
                <w:color w:val="000000"/>
                <w:sz w:val="22"/>
                <w:lang w:eastAsia="en-AU"/>
              </w:rPr>
              <mc:AlternateContent>
                <mc:Choice Requires="wps">
                  <w:drawing>
                    <wp:anchor distT="0" distB="0" distL="114300" distR="114300" simplePos="0" relativeHeight="251677696" behindDoc="0" locked="0" layoutInCell="1" allowOverlap="1" wp14:anchorId="6521BA85" wp14:editId="59FD7249">
                      <wp:simplePos x="0" y="0"/>
                      <wp:positionH relativeFrom="column">
                        <wp:posOffset>1838325</wp:posOffset>
                      </wp:positionH>
                      <wp:positionV relativeFrom="paragraph">
                        <wp:posOffset>180975</wp:posOffset>
                      </wp:positionV>
                      <wp:extent cx="838200" cy="571500"/>
                      <wp:effectExtent l="0" t="0" r="19050" b="19050"/>
                      <wp:wrapNone/>
                      <wp:docPr id="450" name="Text Box 450"/>
                      <wp:cNvGraphicFramePr/>
                      <a:graphic xmlns:a="http://schemas.openxmlformats.org/drawingml/2006/main">
                        <a:graphicData uri="http://schemas.microsoft.com/office/word/2010/wordprocessingShape">
                          <wps:wsp>
                            <wps:cNvSpPr txBox="1"/>
                            <wps:spPr>
                              <a:xfrm>
                                <a:off x="0" y="0"/>
                                <a:ext cx="828675" cy="561975"/>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Products</w:t>
                                  </w:r>
                                </w:p>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outputs</w:t>
                                  </w:r>
                                  <w:proofErr w:type="gramEnd"/>
                                  <w:r>
                                    <w:rPr>
                                      <w:rFonts w:asciiTheme="minorHAnsi" w:hAnsi="Calibri" w:cstheme="minorBidi"/>
                                      <w:color w:val="000000" w:themeColor="dark1"/>
                                      <w:sz w:val="22"/>
                                      <w:szCs w:val="22"/>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450" o:spid="_x0000_s1036" type="#_x0000_t202" style="position:absolute;margin-left:144.75pt;margin-top:14.25pt;width:6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" fillcolor="#f2f2f2 [3052]" strokecolor="black [3213]">
                      <v:textbox>
                        <w:txbxContent>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Products</w:t>
                            </w:r>
                          </w:p>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outputs</w:t>
                            </w:r>
                            <w:proofErr w:type="gramEnd"/>
                            <w:r>
                              <w:rPr>
                                <w:rFonts w:asciiTheme="minorHAnsi" w:hAnsi="Calibri" w:cstheme="minorBidi"/>
                                <w:color w:val="000000" w:themeColor="dark1"/>
                                <w:sz w:val="22"/>
                                <w:szCs w:val="22"/>
                              </w:rPr>
                              <w:t>)</w:t>
                            </w:r>
                          </w:p>
                        </w:txbxContent>
                      </v:textbox>
                    </v:shape>
                  </w:pict>
                </mc:Fallback>
              </mc:AlternateContent>
            </w:r>
            <w:r>
              <w:rPr>
                <w:rFonts w:ascii="Calibri" w:eastAsia="Times New Roman" w:hAnsi="Calibri" w:cs="Times New Roman"/>
                <w:noProof/>
                <w:color w:val="000000"/>
                <w:sz w:val="22"/>
                <w:lang w:eastAsia="en-AU"/>
              </w:rPr>
              <mc:AlternateContent>
                <mc:Choice Requires="wps">
                  <w:drawing>
                    <wp:anchor distT="0" distB="0" distL="114300" distR="114300" simplePos="0" relativeHeight="251679744" behindDoc="0" locked="0" layoutInCell="1" allowOverlap="1" wp14:anchorId="6B162F90" wp14:editId="4D2B875F">
                      <wp:simplePos x="0" y="0"/>
                      <wp:positionH relativeFrom="column">
                        <wp:posOffset>3648075</wp:posOffset>
                      </wp:positionH>
                      <wp:positionV relativeFrom="paragraph">
                        <wp:posOffset>190500</wp:posOffset>
                      </wp:positionV>
                      <wp:extent cx="847725" cy="561975"/>
                      <wp:effectExtent l="0" t="0" r="28575" b="28575"/>
                      <wp:wrapNone/>
                      <wp:docPr id="449" name="Text Box 449"/>
                      <wp:cNvGraphicFramePr/>
                      <a:graphic xmlns:a="http://schemas.openxmlformats.org/drawingml/2006/main">
                        <a:graphicData uri="http://schemas.microsoft.com/office/word/2010/wordprocessingShape">
                          <wps:wsp>
                            <wps:cNvSpPr txBox="1"/>
                            <wps:spPr>
                              <a:xfrm>
                                <a:off x="0" y="0"/>
                                <a:ext cx="828675" cy="552450"/>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Human benefit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449" o:spid="_x0000_s1037" type="#_x0000_t202" style="position:absolute;margin-left:287.25pt;margin-top:15pt;width:66.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" fillcolor="#f2f2f2 [3052]" strokecolor="black [3213]">
                      <v:textbox>
                        <w:txbxContent>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Human benefit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8964A9" w:rsidRPr="00844B7E">
              <w:trPr>
                <w:trHeight w:val="300"/>
                <w:tblCellSpacing w:w="0" w:type="dxa"/>
              </w:trPr>
              <w:tc>
                <w:tcPr>
                  <w:tcW w:w="960"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Pr>
                      <w:rFonts w:ascii="Calibri" w:eastAsia="Times New Roman" w:hAnsi="Calibri" w:cs="Times New Roman"/>
                      <w:noProof/>
                      <w:color w:val="000000"/>
                      <w:sz w:val="22"/>
                      <w:lang w:eastAsia="en-AU"/>
                    </w:rPr>
                    <mc:AlternateContent>
                      <mc:Choice Requires="wps">
                        <w:drawing>
                          <wp:anchor distT="0" distB="0" distL="114300" distR="114300" simplePos="0" relativeHeight="251685888" behindDoc="0" locked="0" layoutInCell="1" allowOverlap="1" wp14:anchorId="19F51C42" wp14:editId="6B49D429">
                            <wp:simplePos x="0" y="0"/>
                            <wp:positionH relativeFrom="column">
                              <wp:posOffset>8890</wp:posOffset>
                            </wp:positionH>
                            <wp:positionV relativeFrom="paragraph">
                              <wp:posOffset>-14605</wp:posOffset>
                            </wp:positionV>
                            <wp:extent cx="847725" cy="552450"/>
                            <wp:effectExtent l="0" t="0" r="28575" b="19050"/>
                            <wp:wrapNone/>
                            <wp:docPr id="451" name="Text Box 451"/>
                            <wp:cNvGraphicFramePr/>
                            <a:graphic xmlns:a="http://schemas.openxmlformats.org/drawingml/2006/main">
                              <a:graphicData uri="http://schemas.microsoft.com/office/word/2010/wordprocessingShape">
                                <wps:wsp>
                                  <wps:cNvSpPr txBox="1"/>
                                  <wps:spPr>
                                    <a:xfrm>
                                      <a:off x="0" y="0"/>
                                      <a:ext cx="828675" cy="542925"/>
                                    </a:xfrm>
                                    <a:prstGeom prst="rect">
                                      <a:avLst/>
                                    </a:prstGeom>
                                    <a:solidFill>
                                      <a:schemeClr val="bg1">
                                        <a:lumMod val="9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Resources</w:t>
                                        </w:r>
                                      </w:p>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inputs</w:t>
                                        </w:r>
                                        <w:proofErr w:type="gramEnd"/>
                                        <w:r>
                                          <w:rPr>
                                            <w:rFonts w:asciiTheme="minorHAnsi" w:hAnsi="Calibri" w:cstheme="minorBidi"/>
                                            <w:color w:val="000000" w:themeColor="dark1"/>
                                            <w:sz w:val="22"/>
                                            <w:szCs w:val="22"/>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451" o:spid="_x0000_s1038" type="#_x0000_t202" style="position:absolute;margin-left:.7pt;margin-top:-1.15pt;width:66.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" fillcolor="#f2f2f2 [3052]" strokecolor="black [3213]">
                            <v:textbox>
                              <w:txbxContent>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Resources</w:t>
                                  </w:r>
                                </w:p>
                                <w:p w:rsidR="001464C6" w:rsidRDefault="001464C6" w:rsidP="00844B7E">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inputs</w:t>
                                  </w:r>
                                  <w:proofErr w:type="gramEnd"/>
                                  <w:r>
                                    <w:rPr>
                                      <w:rFonts w:asciiTheme="minorHAnsi" w:hAnsi="Calibri" w:cstheme="minorBidi"/>
                                      <w:color w:val="000000" w:themeColor="dark1"/>
                                      <w:sz w:val="22"/>
                                      <w:szCs w:val="22"/>
                                    </w:rPr>
                                    <w:t>)</w:t>
                                  </w:r>
                                </w:p>
                              </w:txbxContent>
                            </v:textbox>
                          </v:shape>
                        </w:pict>
                      </mc:Fallback>
                    </mc:AlternateContent>
                  </w:r>
                  <w:r w:rsidRPr="00844B7E">
                    <w:rPr>
                      <w:rFonts w:ascii="Calibri" w:eastAsia="Times New Roman" w:hAnsi="Calibri" w:cs="Times New Roman"/>
                      <w:color w:val="000000"/>
                      <w:sz w:val="22"/>
                      <w:lang w:val="en-US"/>
                    </w:rPr>
                    <w:t> </w:t>
                  </w:r>
                </w:p>
              </w:tc>
            </w:tr>
          </w:tbl>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Pr>
                <w:rFonts w:ascii="Calibri" w:eastAsia="Times New Roman" w:hAnsi="Calibri" w:cs="Times New Roman"/>
                <w:noProof/>
                <w:color w:val="000000"/>
                <w:sz w:val="22"/>
                <w:lang w:eastAsia="en-AU"/>
              </w:rPr>
              <mc:AlternateContent>
                <mc:Choice Requires="wps">
                  <w:drawing>
                    <wp:anchor distT="0" distB="0" distL="114300" distR="114300" simplePos="0" relativeHeight="251681792" behindDoc="0" locked="0" layoutInCell="1" allowOverlap="1" wp14:anchorId="0A5D0DFA" wp14:editId="2EEDE4A5">
                      <wp:simplePos x="0" y="0"/>
                      <wp:positionH relativeFrom="column">
                        <wp:posOffset>112395</wp:posOffset>
                      </wp:positionH>
                      <wp:positionV relativeFrom="paragraph">
                        <wp:posOffset>42545</wp:posOffset>
                      </wp:positionV>
                      <wp:extent cx="981075" cy="0"/>
                      <wp:effectExtent l="0" t="76200" r="28575" b="114300"/>
                      <wp:wrapNone/>
                      <wp:docPr id="448" name="Straight Arrow Connector 448"/>
                      <wp:cNvGraphicFramePr/>
                      <a:graphic xmlns:a="http://schemas.openxmlformats.org/drawingml/2006/main">
                        <a:graphicData uri="http://schemas.microsoft.com/office/word/2010/wordprocessingShape">
                          <wps:wsp>
                            <wps:cNvCnPr/>
                            <wps:spPr>
                              <a:xfrm>
                                <a:off x="0" y="0"/>
                                <a:ext cx="981075" cy="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6BE6DA" id="Straight Arrow Connector 448" o:spid="_x0000_s1026" type="#_x0000_t32" style="position:absolute;margin-left:8.85pt;margin-top:3.35pt;width:7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" strokecolor="windowText" strokeweight="1.5pt">
                      <v:stroke endarrow="open" joinstyle="miter"/>
                    </v:shape>
                  </w:pict>
                </mc:Fallback>
              </mc:AlternateContent>
            </w: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Pr>
                <w:rFonts w:ascii="Calibri" w:eastAsia="Times New Roman" w:hAnsi="Calibri" w:cs="Times New Roman"/>
                <w:noProof/>
                <w:color w:val="000000"/>
                <w:sz w:val="22"/>
                <w:lang w:eastAsia="en-AU"/>
              </w:rPr>
              <mc:AlternateContent>
                <mc:Choice Requires="wps">
                  <w:drawing>
                    <wp:anchor distT="0" distB="0" distL="114300" distR="114300" simplePos="0" relativeHeight="251683840" behindDoc="0" locked="0" layoutInCell="1" allowOverlap="1" wp14:anchorId="776969F3" wp14:editId="22129194">
                      <wp:simplePos x="0" y="0"/>
                      <wp:positionH relativeFrom="column">
                        <wp:posOffset>135255</wp:posOffset>
                      </wp:positionH>
                      <wp:positionV relativeFrom="paragraph">
                        <wp:posOffset>52070</wp:posOffset>
                      </wp:positionV>
                      <wp:extent cx="9144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914400" cy="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78604" id="Straight Arrow Connector 31" o:spid="_x0000_s1026" type="#_x0000_t32" style="position:absolute;margin-left:10.65pt;margin-top:4.1pt;width:1in;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" strokecolor="windowText" strokeweight="1.5pt">
                      <v:stroke endarrow="open" joinstyle="miter"/>
                    </v:shape>
                  </w:pict>
                </mc:Fallback>
              </mc:AlternateContent>
            </w: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land</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animals</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proofErr w:type="spellStart"/>
            <w:r w:rsidRPr="00844B7E">
              <w:rPr>
                <w:rFonts w:ascii="Calibri" w:eastAsia="Times New Roman" w:hAnsi="Calibri" w:cs="Times New Roman"/>
                <w:color w:val="000000"/>
                <w:sz w:val="22"/>
                <w:lang w:val="en-US"/>
              </w:rPr>
              <w:t>labour</w:t>
            </w:r>
            <w:proofErr w:type="spellEnd"/>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1952" w:type="dxa"/>
            <w:gridSpan w:val="2"/>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meat / milk / other</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capital</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manure</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animals</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1952" w:type="dxa"/>
            <w:gridSpan w:val="2"/>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work (traction)</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feed</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other</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r w:rsidR="008964A9" w:rsidRPr="00844B7E" w:rsidTr="008964A9">
        <w:trPr>
          <w:trHeight w:val="300"/>
        </w:trPr>
        <w:tc>
          <w:tcPr>
            <w:tcW w:w="2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11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other</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auto" w:fill="auto"/>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97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c>
          <w:tcPr>
            <w:tcW w:w="596" w:type="dxa"/>
            <w:tcBorders>
              <w:top w:val="nil"/>
              <w:left w:val="nil"/>
              <w:bottom w:val="nil"/>
              <w:right w:val="nil"/>
            </w:tcBorders>
            <w:shd w:val="clear" w:color="000000" w:fill="FFFFFF"/>
            <w:noWrap/>
            <w:vAlign w:val="bottom"/>
            <w:hideMark/>
          </w:tcPr>
          <w:p w:rsidR="008964A9" w:rsidRPr="00844B7E" w:rsidRDefault="008964A9" w:rsidP="00844B7E">
            <w:pPr>
              <w:spacing w:before="0" w:line="240" w:lineRule="auto"/>
              <w:jc w:val="left"/>
              <w:rPr>
                <w:rFonts w:ascii="Calibri" w:eastAsia="Times New Roman" w:hAnsi="Calibri" w:cs="Times New Roman"/>
                <w:color w:val="000000"/>
                <w:sz w:val="22"/>
                <w:lang w:val="en-US"/>
              </w:rPr>
            </w:pPr>
            <w:r w:rsidRPr="00844B7E">
              <w:rPr>
                <w:rFonts w:ascii="Calibri" w:eastAsia="Times New Roman" w:hAnsi="Calibri" w:cs="Times New Roman"/>
                <w:color w:val="000000"/>
                <w:sz w:val="22"/>
                <w:lang w:val="en-US"/>
              </w:rPr>
              <w:t> </w:t>
            </w:r>
          </w:p>
        </w:tc>
      </w:tr>
    </w:tbl>
    <w:p w:rsidR="00844B7E" w:rsidRDefault="007453F9" w:rsidP="007453F9">
      <w:pPr>
        <w:pStyle w:val="Caption"/>
      </w:pPr>
      <w:r>
        <w:t xml:space="preserve">Figure </w:t>
      </w:r>
      <w:r>
        <w:fldChar w:fldCharType="begin"/>
      </w:r>
      <w:r>
        <w:instrText xml:space="preserve"> STYLEREF 1 \s </w:instrText>
      </w:r>
      <w:r>
        <w:fldChar w:fldCharType="separate"/>
      </w:r>
      <w:r>
        <w:rPr>
          <w:noProof/>
        </w:rPr>
        <w:t>7</w:t>
      </w:r>
      <w:r>
        <w:fldChar w:fldCharType="end"/>
      </w:r>
      <w:r>
        <w:t>.</w:t>
      </w:r>
      <w:r>
        <w:fldChar w:fldCharType="begin"/>
      </w:r>
      <w:r>
        <w:instrText xml:space="preserve"> SEQ Figure \* ARABIC \s 1 </w:instrText>
      </w:r>
      <w:r>
        <w:fldChar w:fldCharType="separate"/>
      </w:r>
      <w:r>
        <w:rPr>
          <w:noProof/>
        </w:rPr>
        <w:t>1</w:t>
      </w:r>
      <w:r>
        <w:fldChar w:fldCharType="end"/>
      </w:r>
      <w:r>
        <w:t xml:space="preserve">: </w:t>
      </w:r>
      <w:r w:rsidRPr="007453F9">
        <w:t xml:space="preserve">Livestock production system pathway showing effects of disease (from </w:t>
      </w:r>
      <w:proofErr w:type="spellStart"/>
      <w:r w:rsidRPr="007453F9">
        <w:t>Otte</w:t>
      </w:r>
      <w:proofErr w:type="spellEnd"/>
      <w:r w:rsidRPr="007453F9">
        <w:t xml:space="preserve"> and </w:t>
      </w:r>
      <w:proofErr w:type="spellStart"/>
      <w:r w:rsidRPr="007453F9">
        <w:t>Chilonda</w:t>
      </w:r>
      <w:proofErr w:type="spellEnd"/>
      <w:r w:rsidRPr="007453F9">
        <w:t>, 2001)</w:t>
      </w:r>
    </w:p>
    <w:p w:rsidR="00844B7E" w:rsidRDefault="00446D30" w:rsidP="00844B7E">
      <w:r>
        <w:t>Animal disease has the potential to produce adverse effects at each step along the livestock production pathway. Disease effects can be group as direct or indirect losses.</w:t>
      </w:r>
    </w:p>
    <w:p w:rsidR="00844B7E" w:rsidRDefault="00844B7E" w:rsidP="00844B7E">
      <w:pPr>
        <w:numPr>
          <w:ilvl w:val="0"/>
          <w:numId w:val="36"/>
        </w:numPr>
        <w:spacing w:before="0"/>
        <w:ind w:left="714" w:hanging="357"/>
        <w:jc w:val="left"/>
      </w:pPr>
      <w:r>
        <w:t xml:space="preserve">Direct losses </w:t>
      </w:r>
      <w:r w:rsidR="00446D30">
        <w:t>include:</w:t>
      </w:r>
    </w:p>
    <w:p w:rsidR="00844B7E" w:rsidRDefault="00844B7E" w:rsidP="00844B7E">
      <w:pPr>
        <w:numPr>
          <w:ilvl w:val="1"/>
          <w:numId w:val="36"/>
        </w:numPr>
        <w:spacing w:before="0"/>
        <w:jc w:val="left"/>
      </w:pPr>
      <w:r>
        <w:t>Mortality of breeding or production animals</w:t>
      </w:r>
    </w:p>
    <w:p w:rsidR="00844B7E" w:rsidRDefault="00844B7E" w:rsidP="00844B7E">
      <w:pPr>
        <w:numPr>
          <w:ilvl w:val="1"/>
          <w:numId w:val="36"/>
        </w:numPr>
        <w:spacing w:before="0"/>
        <w:jc w:val="left"/>
      </w:pPr>
      <w:r>
        <w:t xml:space="preserve">Reduced production efficiency </w:t>
      </w:r>
      <w:proofErr w:type="spellStart"/>
      <w:r>
        <w:t>eg</w:t>
      </w:r>
      <w:proofErr w:type="spellEnd"/>
      <w:r>
        <w:t xml:space="preserve"> </w:t>
      </w:r>
      <w:r w:rsidR="00446D30">
        <w:t xml:space="preserve">reduction in </w:t>
      </w:r>
      <w:r>
        <w:t>feed conversion, fertility rate</w:t>
      </w:r>
      <w:r w:rsidR="00446D30">
        <w:t xml:space="preserve">, </w:t>
      </w:r>
      <w:r>
        <w:t>growth rate etc</w:t>
      </w:r>
      <w:r w:rsidR="009231CC">
        <w:t>. May be presented as a higher rate of inputs to sustain required outputs.</w:t>
      </w:r>
    </w:p>
    <w:p w:rsidR="00446D30" w:rsidRDefault="00446D30" w:rsidP="00844B7E">
      <w:pPr>
        <w:numPr>
          <w:ilvl w:val="1"/>
          <w:numId w:val="36"/>
        </w:numPr>
        <w:spacing w:before="0"/>
        <w:jc w:val="left"/>
      </w:pPr>
      <w:r>
        <w:t xml:space="preserve">Reduction in product quantity (fewer offspring, less milk, less eggs, less meat or fleece </w:t>
      </w:r>
      <w:proofErr w:type="spellStart"/>
      <w:r>
        <w:t>etc</w:t>
      </w:r>
      <w:proofErr w:type="spellEnd"/>
      <w:r>
        <w:t xml:space="preserve">), or reduction in product quality (poor hides because of tick damage, discarded milk because of mastitis </w:t>
      </w:r>
      <w:proofErr w:type="spellStart"/>
      <w:r>
        <w:t>etc</w:t>
      </w:r>
      <w:proofErr w:type="spellEnd"/>
      <w:r>
        <w:t>)</w:t>
      </w:r>
    </w:p>
    <w:p w:rsidR="009231CC" w:rsidRPr="000A595C" w:rsidRDefault="009231CC" w:rsidP="00844B7E">
      <w:pPr>
        <w:numPr>
          <w:ilvl w:val="1"/>
          <w:numId w:val="36"/>
        </w:numPr>
        <w:spacing w:before="0"/>
        <w:jc w:val="left"/>
      </w:pPr>
      <w:r>
        <w:t>Costs incurred in diagnosing and treating sick animals (veterinary fees and drugs costs).</w:t>
      </w:r>
    </w:p>
    <w:p w:rsidR="00446D30" w:rsidRDefault="00446D30" w:rsidP="00844B7E">
      <w:pPr>
        <w:numPr>
          <w:ilvl w:val="0"/>
          <w:numId w:val="36"/>
        </w:numPr>
        <w:spacing w:before="0"/>
        <w:ind w:left="714" w:hanging="357"/>
        <w:jc w:val="left"/>
      </w:pPr>
      <w:r>
        <w:t>Indirect losses include:</w:t>
      </w:r>
    </w:p>
    <w:p w:rsidR="00844B7E" w:rsidRDefault="009231CC" w:rsidP="00446D30">
      <w:pPr>
        <w:numPr>
          <w:ilvl w:val="1"/>
          <w:numId w:val="36"/>
        </w:numPr>
        <w:spacing w:before="0"/>
        <w:jc w:val="left"/>
      </w:pPr>
      <w:r>
        <w:t>Additional costs for disease control measures or eradication</w:t>
      </w:r>
    </w:p>
    <w:p w:rsidR="009231CC" w:rsidRDefault="009231CC" w:rsidP="00446D30">
      <w:pPr>
        <w:numPr>
          <w:ilvl w:val="1"/>
          <w:numId w:val="36"/>
        </w:numPr>
        <w:spacing w:before="0"/>
        <w:jc w:val="left"/>
      </w:pPr>
      <w:r>
        <w:t>Human health costs associated with health impacts from zoonotic diseases (BSE, HPAI, Salmonellosis) or from unintended consequences of control measures (chemical residues in products)</w:t>
      </w:r>
    </w:p>
    <w:p w:rsidR="009231CC" w:rsidRDefault="009231CC" w:rsidP="00446D30">
      <w:pPr>
        <w:numPr>
          <w:ilvl w:val="1"/>
          <w:numId w:val="36"/>
        </w:numPr>
        <w:spacing w:before="0"/>
        <w:jc w:val="left"/>
      </w:pPr>
      <w:r>
        <w:t>Negative animal welfare impacts of disease or control measures</w:t>
      </w:r>
    </w:p>
    <w:p w:rsidR="009231CC" w:rsidRDefault="009231CC" w:rsidP="00446D30">
      <w:pPr>
        <w:numPr>
          <w:ilvl w:val="1"/>
          <w:numId w:val="36"/>
        </w:numPr>
        <w:spacing w:before="0"/>
        <w:jc w:val="left"/>
      </w:pPr>
      <w:r>
        <w:t>Trade restrictions due to disease and control measures</w:t>
      </w:r>
    </w:p>
    <w:p w:rsidR="009231CC" w:rsidRDefault="009231CC" w:rsidP="00446D30">
      <w:pPr>
        <w:numPr>
          <w:ilvl w:val="1"/>
          <w:numId w:val="36"/>
        </w:numPr>
        <w:spacing w:before="0"/>
        <w:jc w:val="left"/>
      </w:pPr>
      <w:r>
        <w:t>Loss of consumer confidence in a market sector leading to reduced demand</w:t>
      </w:r>
      <w:r w:rsidR="003F0513">
        <w:t xml:space="preserve"> or altered consumer behaviour</w:t>
      </w:r>
    </w:p>
    <w:p w:rsidR="009231CC" w:rsidRPr="000A595C" w:rsidRDefault="009231CC" w:rsidP="00446D30">
      <w:pPr>
        <w:numPr>
          <w:ilvl w:val="1"/>
          <w:numId w:val="36"/>
        </w:numPr>
        <w:spacing w:before="0"/>
        <w:jc w:val="left"/>
      </w:pPr>
      <w:r>
        <w:t xml:space="preserve">Range of possible negative effects such as a move towards production systems that may be resistant to disease but that are relatively inefficient or have other </w:t>
      </w:r>
      <w:r>
        <w:lastRenderedPageBreak/>
        <w:t>potentially negative effects (use of resistant genetics with reduced production efficiency).</w:t>
      </w:r>
    </w:p>
    <w:p w:rsidR="003F0513" w:rsidRDefault="003F0513" w:rsidP="003F0513">
      <w:pPr>
        <w:spacing w:before="0"/>
        <w:jc w:val="left"/>
      </w:pPr>
    </w:p>
    <w:p w:rsidR="00FB1FC3" w:rsidRDefault="003F0513" w:rsidP="003F0513">
      <w:pPr>
        <w:spacing w:before="0"/>
        <w:jc w:val="left"/>
      </w:pPr>
      <w:r>
        <w:t xml:space="preserve">The </w:t>
      </w:r>
      <w:r w:rsidR="00FB1FC3">
        <w:t xml:space="preserve">direct </w:t>
      </w:r>
      <w:r>
        <w:t xml:space="preserve">cost of disease </w:t>
      </w:r>
      <w:r w:rsidR="00FB1FC3">
        <w:t xml:space="preserve">has been defined </w:t>
      </w:r>
      <w:r>
        <w:t xml:space="preserve">as the sum of the production losses and expenditures that are incurred because of the disease. </w:t>
      </w:r>
      <w:r w:rsidR="00FB1FC3">
        <w:t>The components contributing to direct cost include L + R + T + P (Bennett 2003):</w:t>
      </w:r>
    </w:p>
    <w:p w:rsidR="00FB1FC3" w:rsidRDefault="00FB1FC3" w:rsidP="00FB1FC3">
      <w:pPr>
        <w:numPr>
          <w:ilvl w:val="0"/>
          <w:numId w:val="36"/>
        </w:numPr>
        <w:spacing w:before="0"/>
        <w:ind w:left="714" w:hanging="357"/>
        <w:jc w:val="left"/>
      </w:pPr>
      <w:r>
        <w:t>L= value of loss resulting from reduced output in the presence of disease when compared to no disease;</w:t>
      </w:r>
    </w:p>
    <w:p w:rsidR="00FB1FC3" w:rsidRDefault="00FB1FC3" w:rsidP="00FB1FC3">
      <w:pPr>
        <w:numPr>
          <w:ilvl w:val="0"/>
          <w:numId w:val="36"/>
        </w:numPr>
        <w:spacing w:before="0"/>
        <w:ind w:left="714" w:hanging="357"/>
        <w:jc w:val="left"/>
      </w:pPr>
      <w:r>
        <w:t xml:space="preserve">R= increase in expenditure on non-veterinary resource resulting from the presence of disease (increased labour, feed, </w:t>
      </w:r>
      <w:r w:rsidR="00D514D8">
        <w:t xml:space="preserve">vehicle running costs, equipment </w:t>
      </w:r>
      <w:proofErr w:type="spellStart"/>
      <w:r>
        <w:t>etc</w:t>
      </w:r>
      <w:proofErr w:type="spellEnd"/>
      <w:r>
        <w:t>);</w:t>
      </w:r>
    </w:p>
    <w:p w:rsidR="00FB1FC3" w:rsidRDefault="00FB1FC3" w:rsidP="00FB1FC3">
      <w:pPr>
        <w:numPr>
          <w:ilvl w:val="0"/>
          <w:numId w:val="36"/>
        </w:numPr>
        <w:spacing w:before="0"/>
        <w:ind w:left="714" w:hanging="357"/>
        <w:jc w:val="left"/>
      </w:pPr>
      <w:r>
        <w:t>T= expenditure on diagnosis and treatment of disease in affected animals;</w:t>
      </w:r>
    </w:p>
    <w:p w:rsidR="00FB1FC3" w:rsidRDefault="00FB1FC3" w:rsidP="00FB1FC3">
      <w:pPr>
        <w:numPr>
          <w:ilvl w:val="0"/>
          <w:numId w:val="36"/>
        </w:numPr>
        <w:spacing w:before="0"/>
        <w:ind w:left="714" w:hanging="357"/>
        <w:jc w:val="left"/>
      </w:pPr>
      <w:r>
        <w:t>P= expenditure on prophylactic measures to prevent infection and disease from occurring in healthy animals.</w:t>
      </w:r>
    </w:p>
    <w:p w:rsidR="00F25FCF" w:rsidRDefault="00F25FCF" w:rsidP="00BE0F7B">
      <w:pPr>
        <w:pStyle w:val="Heading3"/>
      </w:pPr>
      <w:bookmarkStart w:id="271" w:name="_Toc374534158"/>
      <w:r>
        <w:t>Methods for economic evaluation</w:t>
      </w:r>
      <w:bookmarkEnd w:id="271"/>
    </w:p>
    <w:p w:rsidR="003F0513" w:rsidRDefault="003F0513" w:rsidP="003F0513">
      <w:r>
        <w:t xml:space="preserve">Economic analyses of disease impacts may be performed at the micro-economic level (farm or household) or at the macro-economic level (industry sector or country). </w:t>
      </w:r>
      <w:r w:rsidR="005D4A53">
        <w:t>There is a bewildering array of terms and methods used in economic analyses of production systems and the effects of disease on these systems.</w:t>
      </w:r>
    </w:p>
    <w:p w:rsidR="005D4A53" w:rsidRDefault="005D4A53" w:rsidP="003F0513">
      <w:r>
        <w:t>At the micro-economic level the most common approaches involve partial budgets and gross margins analysis. At the sector or national level it is more common to see benefit-cost analysis (BCA) of some form. These terms require some brief explanation.</w:t>
      </w:r>
    </w:p>
    <w:p w:rsidR="005D4A53" w:rsidRDefault="005D4A53" w:rsidP="003F0513">
      <w:r>
        <w:t xml:space="preserve">The term </w:t>
      </w:r>
      <w:r>
        <w:rPr>
          <w:i/>
        </w:rPr>
        <w:t>budget</w:t>
      </w:r>
      <w:r>
        <w:t xml:space="preserve"> simply means estimation of expected income and expenses.</w:t>
      </w:r>
    </w:p>
    <w:p w:rsidR="00681C51" w:rsidRDefault="00681C51" w:rsidP="003F0513">
      <w:r>
        <w:t xml:space="preserve">A whole farm or </w:t>
      </w:r>
      <w:r w:rsidRPr="00681C51">
        <w:rPr>
          <w:i/>
        </w:rPr>
        <w:t>enterprise budget</w:t>
      </w:r>
      <w:r>
        <w:rPr>
          <w:i/>
        </w:rPr>
        <w:t xml:space="preserve"> </w:t>
      </w:r>
      <w:r>
        <w:t>estimates the income (outputs) and costs (inputs) for the enterprise or farm. Input costs include both fixed and variable costs.</w:t>
      </w:r>
    </w:p>
    <w:p w:rsidR="00681C51" w:rsidRDefault="00681C51" w:rsidP="003F0513">
      <w:r>
        <w:t>Fixed costs for a farm or enterprise vary only in the long run and are still incurred even if output is zero. Fixed costs usually include permanent labour including paid staff and the owner’s family, depreciation (infrastructure, vehicles, machinery, equipment), maintenance and repairs, fuel &amp; oil costs (where they cannot easily be assigned to one enterprise), rent, interest.</w:t>
      </w:r>
    </w:p>
    <w:p w:rsidR="00681C51" w:rsidRDefault="00681C51" w:rsidP="003F0513">
      <w:r>
        <w:lastRenderedPageBreak/>
        <w:t>Variable costs are those costs that are related directly to the amount of output produced and would decline to zero if output was set at zero. Variable costs are able to be allocated to specific enterprise activities (cattle production vs cropping for example). Variables costs include feed, veterinary inputs, seed, fertilizer, marketing costs and casual labour employed for specific jobs such as castration of calves. Vehicle running costs are generally not included in variable costs unless they can be clearly allocated to a specific enterprise. If the number of breeding cows doubles, then the variable costs associated with carrying the additional stock, such as feed costs and costs of medication (drench, vaccination) will also double.</w:t>
      </w:r>
    </w:p>
    <w:p w:rsidR="00681C51" w:rsidRDefault="00681C51" w:rsidP="00681C51">
      <w:r>
        <w:rPr>
          <w:i/>
        </w:rPr>
        <w:t>Gross margins analysis</w:t>
      </w:r>
      <w:r>
        <w:t xml:space="preserve"> is defined as the gross income from an enterprise less the variable costs incurred in achieving it and is generally calculated on a per-year basis. It does not include any fixed costs. </w:t>
      </w:r>
      <w:r w:rsidR="005B5B14">
        <w:t xml:space="preserve">The gross margin for an enterprise is the gross income minus the variable costs over a one-year period. </w:t>
      </w:r>
      <w:r>
        <w:t xml:space="preserve">Gross margins are generally produced in units such as $ per animal or animal equivalent or per unit of land area (hectare). A gross margin is not a profit measure because it does not include fixed costs which have to be met regardless of enterprise size. Gross margins </w:t>
      </w:r>
      <w:r w:rsidR="005B5B14">
        <w:t xml:space="preserve">do </w:t>
      </w:r>
      <w:r>
        <w:t>allow comparison of similar enterprises and allow assessment of the impacts of changes in management practices.</w:t>
      </w:r>
    </w:p>
    <w:p w:rsidR="005B5B14" w:rsidRDefault="005D4A53" w:rsidP="003F0513">
      <w:r>
        <w:t xml:space="preserve">A </w:t>
      </w:r>
      <w:r>
        <w:rPr>
          <w:i/>
        </w:rPr>
        <w:t>partial budget</w:t>
      </w:r>
      <w:r>
        <w:t xml:space="preserve"> means summarising just those changes in expenses and in income when some minor change is made to management or some other input in the production system (using a new feed supplement or vaccinating/drenching animals). </w:t>
      </w:r>
      <w:r w:rsidR="00C76647">
        <w:t>Partial budgets generally consider four components</w:t>
      </w:r>
      <w:r w:rsidR="005B5B14">
        <w:t>:</w:t>
      </w:r>
    </w:p>
    <w:p w:rsidR="007453F9" w:rsidRDefault="007453F9" w:rsidP="007453F9">
      <w:pPr>
        <w:pStyle w:val="Caption"/>
      </w:pPr>
      <w:r>
        <w:t xml:space="preserve">Table </w:t>
      </w:r>
      <w:r>
        <w:fldChar w:fldCharType="begin"/>
      </w:r>
      <w:r>
        <w:instrText xml:space="preserve"> STYLEREF 1 \s </w:instrText>
      </w:r>
      <w:r>
        <w:fldChar w:fldCharType="separate"/>
      </w:r>
      <w:r>
        <w:rPr>
          <w:noProof/>
        </w:rPr>
        <w:t>7</w:t>
      </w:r>
      <w:r>
        <w:fldChar w:fldCharType="end"/>
      </w:r>
      <w:r>
        <w:t>.</w:t>
      </w:r>
      <w:r>
        <w:fldChar w:fldCharType="begin"/>
      </w:r>
      <w:r>
        <w:instrText xml:space="preserve"> SEQ Table \* ARABIC \s 1 </w:instrText>
      </w:r>
      <w:r>
        <w:fldChar w:fldCharType="separate"/>
      </w:r>
      <w:r>
        <w:rPr>
          <w:noProof/>
        </w:rPr>
        <w:t>1</w:t>
      </w:r>
      <w:r>
        <w:fldChar w:fldCharType="end"/>
      </w:r>
      <w:r>
        <w:t>: Table showing components of a partial budget for assessing economic impacts of a minor change in management practice(s).</w:t>
      </w:r>
    </w:p>
    <w:tbl>
      <w:tblPr>
        <w:tblW w:w="3080" w:type="dxa"/>
        <w:tblInd w:w="93" w:type="dxa"/>
        <w:tblLook w:val="04A0" w:firstRow="1" w:lastRow="0" w:firstColumn="1" w:lastColumn="0" w:noHBand="0" w:noVBand="1"/>
      </w:tblPr>
      <w:tblGrid>
        <w:gridCol w:w="1520"/>
        <w:gridCol w:w="1560"/>
      </w:tblGrid>
      <w:tr w:rsidR="005B5B14" w:rsidRPr="005B5B14" w:rsidTr="005B5B14">
        <w:trPr>
          <w:trHeight w:val="300"/>
        </w:trPr>
        <w:tc>
          <w:tcPr>
            <w:tcW w:w="1520" w:type="dxa"/>
            <w:tcBorders>
              <w:top w:val="single" w:sz="4" w:space="0" w:color="auto"/>
              <w:left w:val="nil"/>
              <w:bottom w:val="single" w:sz="4" w:space="0" w:color="auto"/>
              <w:right w:val="nil"/>
            </w:tcBorders>
            <w:shd w:val="clear" w:color="auto" w:fill="auto"/>
            <w:noWrap/>
            <w:vAlign w:val="bottom"/>
            <w:hideMark/>
          </w:tcPr>
          <w:p w:rsidR="005B5B14" w:rsidRPr="005B5B14" w:rsidRDefault="005B5B14" w:rsidP="005B5B14">
            <w:pPr>
              <w:spacing w:before="0" w:line="240" w:lineRule="auto"/>
              <w:jc w:val="left"/>
              <w:rPr>
                <w:rFonts w:ascii="Calibri" w:eastAsia="Times New Roman" w:hAnsi="Calibri" w:cs="Times New Roman"/>
                <w:b/>
                <w:bCs/>
                <w:color w:val="000000"/>
                <w:sz w:val="22"/>
                <w:lang w:val="en-US"/>
              </w:rPr>
            </w:pPr>
            <w:r w:rsidRPr="005B5B14">
              <w:rPr>
                <w:rFonts w:ascii="Calibri" w:eastAsia="Times New Roman" w:hAnsi="Calibri" w:cs="Times New Roman"/>
                <w:b/>
                <w:bCs/>
                <w:color w:val="000000"/>
                <w:sz w:val="22"/>
                <w:lang w:val="en-US"/>
              </w:rPr>
              <w:t>Costs</w:t>
            </w:r>
          </w:p>
        </w:tc>
        <w:tc>
          <w:tcPr>
            <w:tcW w:w="1560" w:type="dxa"/>
            <w:tcBorders>
              <w:top w:val="single" w:sz="4" w:space="0" w:color="auto"/>
              <w:left w:val="nil"/>
              <w:bottom w:val="single" w:sz="4" w:space="0" w:color="auto"/>
              <w:right w:val="nil"/>
            </w:tcBorders>
            <w:shd w:val="clear" w:color="auto" w:fill="auto"/>
            <w:noWrap/>
            <w:vAlign w:val="bottom"/>
            <w:hideMark/>
          </w:tcPr>
          <w:p w:rsidR="005B5B14" w:rsidRPr="005B5B14" w:rsidRDefault="005B5B14" w:rsidP="005B5B14">
            <w:pPr>
              <w:spacing w:before="0" w:line="240" w:lineRule="auto"/>
              <w:jc w:val="left"/>
              <w:rPr>
                <w:rFonts w:ascii="Calibri" w:eastAsia="Times New Roman" w:hAnsi="Calibri" w:cs="Times New Roman"/>
                <w:b/>
                <w:bCs/>
                <w:color w:val="000000"/>
                <w:sz w:val="22"/>
                <w:lang w:val="en-US"/>
              </w:rPr>
            </w:pPr>
            <w:r w:rsidRPr="005B5B14">
              <w:rPr>
                <w:rFonts w:ascii="Calibri" w:eastAsia="Times New Roman" w:hAnsi="Calibri" w:cs="Times New Roman"/>
                <w:b/>
                <w:bCs/>
                <w:color w:val="000000"/>
                <w:sz w:val="22"/>
                <w:lang w:val="en-US"/>
              </w:rPr>
              <w:t>Benefits</w:t>
            </w:r>
          </w:p>
        </w:tc>
      </w:tr>
      <w:tr w:rsidR="005B5B14" w:rsidRPr="005B5B14" w:rsidTr="005B5B14">
        <w:trPr>
          <w:trHeight w:val="300"/>
        </w:trPr>
        <w:tc>
          <w:tcPr>
            <w:tcW w:w="1520" w:type="dxa"/>
            <w:tcBorders>
              <w:top w:val="nil"/>
              <w:left w:val="nil"/>
              <w:bottom w:val="nil"/>
              <w:right w:val="nil"/>
            </w:tcBorders>
            <w:shd w:val="clear" w:color="auto" w:fill="auto"/>
            <w:noWrap/>
            <w:vAlign w:val="bottom"/>
            <w:hideMark/>
          </w:tcPr>
          <w:p w:rsidR="005B5B14" w:rsidRPr="005B5B14" w:rsidRDefault="005B5B14" w:rsidP="005B5B14">
            <w:pPr>
              <w:spacing w:before="0" w:line="240" w:lineRule="auto"/>
              <w:jc w:val="left"/>
              <w:rPr>
                <w:rFonts w:ascii="Calibri" w:eastAsia="Times New Roman" w:hAnsi="Calibri" w:cs="Times New Roman"/>
                <w:color w:val="000000"/>
                <w:sz w:val="22"/>
                <w:lang w:val="en-US"/>
              </w:rPr>
            </w:pPr>
            <w:r w:rsidRPr="005B5B14">
              <w:rPr>
                <w:rFonts w:ascii="Calibri" w:eastAsia="Times New Roman" w:hAnsi="Calibri" w:cs="Times New Roman"/>
                <w:color w:val="000000"/>
                <w:sz w:val="22"/>
                <w:lang w:val="en-US"/>
              </w:rPr>
              <w:t>new costs</w:t>
            </w:r>
          </w:p>
        </w:tc>
        <w:tc>
          <w:tcPr>
            <w:tcW w:w="1560" w:type="dxa"/>
            <w:tcBorders>
              <w:top w:val="nil"/>
              <w:left w:val="nil"/>
              <w:bottom w:val="nil"/>
              <w:right w:val="nil"/>
            </w:tcBorders>
            <w:shd w:val="clear" w:color="auto" w:fill="auto"/>
            <w:noWrap/>
            <w:vAlign w:val="bottom"/>
            <w:hideMark/>
          </w:tcPr>
          <w:p w:rsidR="005B5B14" w:rsidRPr="005B5B14" w:rsidRDefault="005B5B14" w:rsidP="005B5B14">
            <w:pPr>
              <w:spacing w:before="0" w:line="240" w:lineRule="auto"/>
              <w:jc w:val="left"/>
              <w:rPr>
                <w:rFonts w:ascii="Calibri" w:eastAsia="Times New Roman" w:hAnsi="Calibri" w:cs="Times New Roman"/>
                <w:color w:val="000000"/>
                <w:sz w:val="22"/>
                <w:lang w:val="en-US"/>
              </w:rPr>
            </w:pPr>
            <w:r w:rsidRPr="005B5B14">
              <w:rPr>
                <w:rFonts w:ascii="Calibri" w:eastAsia="Times New Roman" w:hAnsi="Calibri" w:cs="Times New Roman"/>
                <w:color w:val="000000"/>
                <w:sz w:val="22"/>
                <w:lang w:val="en-US"/>
              </w:rPr>
              <w:t>costs saved</w:t>
            </w:r>
          </w:p>
        </w:tc>
      </w:tr>
      <w:tr w:rsidR="005B5B14" w:rsidRPr="005B5B14" w:rsidTr="005B5B14">
        <w:trPr>
          <w:trHeight w:val="300"/>
        </w:trPr>
        <w:tc>
          <w:tcPr>
            <w:tcW w:w="1520" w:type="dxa"/>
            <w:tcBorders>
              <w:top w:val="nil"/>
              <w:left w:val="nil"/>
              <w:bottom w:val="single" w:sz="4" w:space="0" w:color="auto"/>
              <w:right w:val="nil"/>
            </w:tcBorders>
            <w:shd w:val="clear" w:color="auto" w:fill="auto"/>
            <w:noWrap/>
            <w:vAlign w:val="bottom"/>
            <w:hideMark/>
          </w:tcPr>
          <w:p w:rsidR="005B5B14" w:rsidRPr="005B5B14" w:rsidRDefault="005B5B14" w:rsidP="005B5B14">
            <w:pPr>
              <w:spacing w:before="0" w:line="240" w:lineRule="auto"/>
              <w:jc w:val="left"/>
              <w:rPr>
                <w:rFonts w:ascii="Calibri" w:eastAsia="Times New Roman" w:hAnsi="Calibri" w:cs="Times New Roman"/>
                <w:color w:val="000000"/>
                <w:sz w:val="22"/>
                <w:lang w:val="en-US"/>
              </w:rPr>
            </w:pPr>
            <w:r w:rsidRPr="005B5B14">
              <w:rPr>
                <w:rFonts w:ascii="Calibri" w:eastAsia="Times New Roman" w:hAnsi="Calibri" w:cs="Times New Roman"/>
                <w:color w:val="000000"/>
                <w:sz w:val="22"/>
                <w:lang w:val="en-US"/>
              </w:rPr>
              <w:t>income lost</w:t>
            </w:r>
          </w:p>
        </w:tc>
        <w:tc>
          <w:tcPr>
            <w:tcW w:w="1560" w:type="dxa"/>
            <w:tcBorders>
              <w:top w:val="nil"/>
              <w:left w:val="nil"/>
              <w:bottom w:val="single" w:sz="4" w:space="0" w:color="auto"/>
              <w:right w:val="nil"/>
            </w:tcBorders>
            <w:shd w:val="clear" w:color="auto" w:fill="auto"/>
            <w:noWrap/>
            <w:vAlign w:val="bottom"/>
            <w:hideMark/>
          </w:tcPr>
          <w:p w:rsidR="005B5B14" w:rsidRPr="005B5B14" w:rsidRDefault="005B5B14" w:rsidP="005B5B14">
            <w:pPr>
              <w:spacing w:before="0" w:line="240" w:lineRule="auto"/>
              <w:jc w:val="left"/>
              <w:rPr>
                <w:rFonts w:ascii="Calibri" w:eastAsia="Times New Roman" w:hAnsi="Calibri" w:cs="Times New Roman"/>
                <w:color w:val="000000"/>
                <w:sz w:val="22"/>
                <w:lang w:val="en-US"/>
              </w:rPr>
            </w:pPr>
            <w:r w:rsidRPr="005B5B14">
              <w:rPr>
                <w:rFonts w:ascii="Calibri" w:eastAsia="Times New Roman" w:hAnsi="Calibri" w:cs="Times New Roman"/>
                <w:color w:val="000000"/>
                <w:sz w:val="22"/>
                <w:lang w:val="en-US"/>
              </w:rPr>
              <w:t>new income</w:t>
            </w:r>
          </w:p>
        </w:tc>
      </w:tr>
    </w:tbl>
    <w:p w:rsidR="005D4A53" w:rsidRDefault="005D4A53" w:rsidP="003F0513">
      <w:r>
        <w:t>Partial budgets are relatively simplistic and may not represent all the factors that might be relevant in a decision about investing in some change in management practices.</w:t>
      </w:r>
    </w:p>
    <w:p w:rsidR="007453F9" w:rsidRDefault="007453F9" w:rsidP="007453F9">
      <w:pPr>
        <w:pStyle w:val="Caption"/>
      </w:pPr>
      <w:r>
        <w:t xml:space="preserve">Table </w:t>
      </w:r>
      <w:r>
        <w:fldChar w:fldCharType="begin"/>
      </w:r>
      <w:r>
        <w:instrText xml:space="preserve"> STYLEREF 1 \s </w:instrText>
      </w:r>
      <w:r>
        <w:fldChar w:fldCharType="separate"/>
      </w:r>
      <w:r>
        <w:rPr>
          <w:noProof/>
        </w:rPr>
        <w:t>7</w:t>
      </w:r>
      <w:r>
        <w:fldChar w:fldCharType="end"/>
      </w:r>
      <w:r>
        <w:t>.</w:t>
      </w:r>
      <w:r>
        <w:fldChar w:fldCharType="begin"/>
      </w:r>
      <w:r>
        <w:instrText xml:space="preserve"> SEQ Table \* ARABIC \s 1 </w:instrText>
      </w:r>
      <w:r>
        <w:fldChar w:fldCharType="separate"/>
      </w:r>
      <w:r>
        <w:rPr>
          <w:noProof/>
        </w:rPr>
        <w:t>2</w:t>
      </w:r>
      <w:r>
        <w:fldChar w:fldCharType="end"/>
      </w:r>
      <w:r>
        <w:t>: Table showing approach to partial budget estimation</w:t>
      </w:r>
    </w:p>
    <w:tbl>
      <w:tblPr>
        <w:tblW w:w="8080" w:type="dxa"/>
        <w:tblInd w:w="93" w:type="dxa"/>
        <w:tblLook w:val="04A0" w:firstRow="1" w:lastRow="0" w:firstColumn="1" w:lastColumn="0" w:noHBand="0" w:noVBand="1"/>
      </w:tblPr>
      <w:tblGrid>
        <w:gridCol w:w="3360"/>
        <w:gridCol w:w="1180"/>
        <w:gridCol w:w="1420"/>
        <w:gridCol w:w="1120"/>
        <w:gridCol w:w="1000"/>
      </w:tblGrid>
      <w:tr w:rsidR="005D4A53" w:rsidRPr="005D4A53" w:rsidTr="005D4A53">
        <w:trPr>
          <w:trHeight w:val="300"/>
        </w:trPr>
        <w:tc>
          <w:tcPr>
            <w:tcW w:w="3360" w:type="dxa"/>
            <w:tcBorders>
              <w:top w:val="single" w:sz="4" w:space="0" w:color="auto"/>
              <w:left w:val="nil"/>
              <w:bottom w:val="single" w:sz="4" w:space="0" w:color="auto"/>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Change</w:t>
            </w:r>
          </w:p>
        </w:tc>
        <w:tc>
          <w:tcPr>
            <w:tcW w:w="1180" w:type="dxa"/>
            <w:tcBorders>
              <w:top w:val="single" w:sz="4" w:space="0" w:color="auto"/>
              <w:left w:val="nil"/>
              <w:bottom w:val="single" w:sz="4" w:space="0" w:color="auto"/>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Amount</w:t>
            </w:r>
          </w:p>
        </w:tc>
        <w:tc>
          <w:tcPr>
            <w:tcW w:w="1420" w:type="dxa"/>
            <w:tcBorders>
              <w:top w:val="single" w:sz="4" w:space="0" w:color="auto"/>
              <w:left w:val="nil"/>
              <w:bottom w:val="single" w:sz="4" w:space="0" w:color="auto"/>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Unit price</w:t>
            </w:r>
          </w:p>
        </w:tc>
        <w:tc>
          <w:tcPr>
            <w:tcW w:w="1120" w:type="dxa"/>
            <w:tcBorders>
              <w:top w:val="single" w:sz="4" w:space="0" w:color="auto"/>
              <w:left w:val="nil"/>
              <w:bottom w:val="single" w:sz="4" w:space="0" w:color="auto"/>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Gains</w:t>
            </w:r>
          </w:p>
        </w:tc>
        <w:tc>
          <w:tcPr>
            <w:tcW w:w="1000" w:type="dxa"/>
            <w:tcBorders>
              <w:top w:val="single" w:sz="4" w:space="0" w:color="auto"/>
              <w:left w:val="nil"/>
              <w:bottom w:val="single" w:sz="4" w:space="0" w:color="auto"/>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Costs</w:t>
            </w:r>
          </w:p>
        </w:tc>
      </w:tr>
      <w:tr w:rsidR="005D4A53" w:rsidRPr="005D4A53" w:rsidTr="005D4A53">
        <w:trPr>
          <w:trHeight w:val="300"/>
        </w:trPr>
        <w:tc>
          <w:tcPr>
            <w:tcW w:w="336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New feed supplement</w:t>
            </w:r>
          </w:p>
        </w:tc>
        <w:tc>
          <w:tcPr>
            <w:tcW w:w="118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S kg</w:t>
            </w:r>
          </w:p>
        </w:tc>
        <w:tc>
          <w:tcPr>
            <w:tcW w:w="14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$s /kg</w:t>
            </w:r>
          </w:p>
        </w:tc>
        <w:tc>
          <w:tcPr>
            <w:tcW w:w="11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00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S*$s</w:t>
            </w:r>
          </w:p>
        </w:tc>
      </w:tr>
      <w:tr w:rsidR="005D4A53" w:rsidRPr="005D4A53" w:rsidTr="005D4A53">
        <w:trPr>
          <w:trHeight w:val="300"/>
        </w:trPr>
        <w:tc>
          <w:tcPr>
            <w:tcW w:w="336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Additional feed</w:t>
            </w:r>
            <w:r w:rsidR="00C76647">
              <w:rPr>
                <w:rFonts w:ascii="Calibri" w:eastAsia="Times New Roman" w:hAnsi="Calibri" w:cs="Times New Roman"/>
                <w:color w:val="000000"/>
                <w:sz w:val="22"/>
                <w:lang w:val="en-US"/>
              </w:rPr>
              <w:t xml:space="preserve"> required</w:t>
            </w:r>
          </w:p>
        </w:tc>
        <w:tc>
          <w:tcPr>
            <w:tcW w:w="118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F kg</w:t>
            </w:r>
          </w:p>
        </w:tc>
        <w:tc>
          <w:tcPr>
            <w:tcW w:w="14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$f /kg</w:t>
            </w:r>
          </w:p>
        </w:tc>
        <w:tc>
          <w:tcPr>
            <w:tcW w:w="11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00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F*$f</w:t>
            </w:r>
          </w:p>
        </w:tc>
      </w:tr>
      <w:tr w:rsidR="005D4A53" w:rsidRPr="005D4A53" w:rsidTr="005D4A53">
        <w:trPr>
          <w:trHeight w:val="300"/>
        </w:trPr>
        <w:tc>
          <w:tcPr>
            <w:tcW w:w="336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 xml:space="preserve">Additional </w:t>
            </w:r>
            <w:proofErr w:type="spellStart"/>
            <w:r w:rsidRPr="005D4A53">
              <w:rPr>
                <w:rFonts w:ascii="Calibri" w:eastAsia="Times New Roman" w:hAnsi="Calibri" w:cs="Times New Roman"/>
                <w:color w:val="000000"/>
                <w:sz w:val="22"/>
                <w:lang w:val="en-US"/>
              </w:rPr>
              <w:t>labour</w:t>
            </w:r>
            <w:proofErr w:type="spellEnd"/>
          </w:p>
        </w:tc>
        <w:tc>
          <w:tcPr>
            <w:tcW w:w="118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D days</w:t>
            </w:r>
          </w:p>
        </w:tc>
        <w:tc>
          <w:tcPr>
            <w:tcW w:w="14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$d /day</w:t>
            </w:r>
          </w:p>
        </w:tc>
        <w:tc>
          <w:tcPr>
            <w:tcW w:w="11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00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D*$d</w:t>
            </w:r>
          </w:p>
        </w:tc>
      </w:tr>
      <w:tr w:rsidR="005D4A53" w:rsidRPr="005D4A53" w:rsidTr="005D4A53">
        <w:trPr>
          <w:trHeight w:val="300"/>
        </w:trPr>
        <w:tc>
          <w:tcPr>
            <w:tcW w:w="336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lastRenderedPageBreak/>
              <w:t>Additional weight gain of cattle</w:t>
            </w:r>
          </w:p>
        </w:tc>
        <w:tc>
          <w:tcPr>
            <w:tcW w:w="118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W kg</w:t>
            </w:r>
          </w:p>
        </w:tc>
        <w:tc>
          <w:tcPr>
            <w:tcW w:w="14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$w /kg</w:t>
            </w:r>
          </w:p>
        </w:tc>
        <w:tc>
          <w:tcPr>
            <w:tcW w:w="11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W*$w</w:t>
            </w:r>
          </w:p>
        </w:tc>
        <w:tc>
          <w:tcPr>
            <w:tcW w:w="100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r>
      <w:tr w:rsidR="005D4A53" w:rsidRPr="005D4A53" w:rsidTr="005D4A53">
        <w:trPr>
          <w:trHeight w:val="300"/>
        </w:trPr>
        <w:tc>
          <w:tcPr>
            <w:tcW w:w="336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Additional manure sold</w:t>
            </w:r>
          </w:p>
        </w:tc>
        <w:tc>
          <w:tcPr>
            <w:tcW w:w="118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M kg</w:t>
            </w:r>
          </w:p>
        </w:tc>
        <w:tc>
          <w:tcPr>
            <w:tcW w:w="14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$m /kg</w:t>
            </w:r>
          </w:p>
        </w:tc>
        <w:tc>
          <w:tcPr>
            <w:tcW w:w="11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M*$m</w:t>
            </w:r>
          </w:p>
        </w:tc>
        <w:tc>
          <w:tcPr>
            <w:tcW w:w="100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r>
      <w:tr w:rsidR="005D4A53" w:rsidRPr="005D4A53" w:rsidTr="005D4A53">
        <w:trPr>
          <w:trHeight w:val="300"/>
        </w:trPr>
        <w:tc>
          <w:tcPr>
            <w:tcW w:w="336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18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4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12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c>
          <w:tcPr>
            <w:tcW w:w="1000" w:type="dxa"/>
            <w:tcBorders>
              <w:top w:val="nil"/>
              <w:left w:val="nil"/>
              <w:bottom w:val="nil"/>
              <w:right w:val="nil"/>
            </w:tcBorders>
            <w:shd w:val="clear" w:color="auto" w:fill="auto"/>
            <w:noWrap/>
            <w:vAlign w:val="bottom"/>
            <w:hideMark/>
          </w:tcPr>
          <w:p w:rsidR="005D4A53" w:rsidRPr="005D4A53" w:rsidRDefault="005D4A53" w:rsidP="005D4A53">
            <w:pPr>
              <w:spacing w:before="0" w:line="240" w:lineRule="auto"/>
              <w:jc w:val="left"/>
              <w:rPr>
                <w:rFonts w:ascii="Calibri" w:eastAsia="Times New Roman" w:hAnsi="Calibri" w:cs="Times New Roman"/>
                <w:color w:val="000000"/>
                <w:sz w:val="22"/>
                <w:lang w:val="en-US"/>
              </w:rPr>
            </w:pPr>
          </w:p>
        </w:tc>
      </w:tr>
      <w:tr w:rsidR="00C76647" w:rsidRPr="005D4A53" w:rsidTr="00C76647">
        <w:trPr>
          <w:trHeight w:val="300"/>
        </w:trPr>
        <w:tc>
          <w:tcPr>
            <w:tcW w:w="3360" w:type="dxa"/>
            <w:tcBorders>
              <w:top w:val="nil"/>
              <w:left w:val="nil"/>
              <w:bottom w:val="single" w:sz="4" w:space="0" w:color="auto"/>
              <w:right w:val="nil"/>
            </w:tcBorders>
            <w:shd w:val="clear" w:color="auto" w:fill="auto"/>
            <w:noWrap/>
            <w:hideMark/>
          </w:tcPr>
          <w:p w:rsidR="00C76647" w:rsidRPr="005D4A53" w:rsidRDefault="00C76647" w:rsidP="00C76647">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Partial budget</w:t>
            </w:r>
          </w:p>
        </w:tc>
        <w:tc>
          <w:tcPr>
            <w:tcW w:w="4720" w:type="dxa"/>
            <w:gridSpan w:val="4"/>
            <w:tcBorders>
              <w:top w:val="nil"/>
              <w:left w:val="nil"/>
              <w:bottom w:val="single" w:sz="4" w:space="0" w:color="auto"/>
              <w:right w:val="nil"/>
            </w:tcBorders>
            <w:shd w:val="clear" w:color="auto" w:fill="auto"/>
            <w:noWrap/>
            <w:vAlign w:val="bottom"/>
            <w:hideMark/>
          </w:tcPr>
          <w:p w:rsidR="00C76647" w:rsidRPr="005D4A53" w:rsidRDefault="00C76647" w:rsidP="005D4A53">
            <w:pPr>
              <w:spacing w:before="0" w:line="240" w:lineRule="auto"/>
              <w:jc w:val="left"/>
              <w:rPr>
                <w:rFonts w:ascii="Calibri" w:eastAsia="Times New Roman" w:hAnsi="Calibri" w:cs="Times New Roman"/>
                <w:b/>
                <w:bCs/>
                <w:color w:val="000000"/>
                <w:sz w:val="22"/>
                <w:lang w:val="en-US"/>
              </w:rPr>
            </w:pPr>
            <w:r w:rsidRPr="005D4A53">
              <w:rPr>
                <w:rFonts w:ascii="Calibri" w:eastAsia="Times New Roman" w:hAnsi="Calibri" w:cs="Times New Roman"/>
                <w:b/>
                <w:bCs/>
                <w:color w:val="000000"/>
                <w:sz w:val="22"/>
                <w:lang w:val="en-US"/>
              </w:rPr>
              <w:t>[W*$w + M*$m] - [S*$s + F*$f + D*$</w:t>
            </w:r>
            <w:r w:rsidR="007453F9">
              <w:rPr>
                <w:rFonts w:ascii="Calibri" w:eastAsia="Times New Roman" w:hAnsi="Calibri" w:cs="Times New Roman"/>
                <w:b/>
                <w:bCs/>
                <w:color w:val="000000"/>
                <w:sz w:val="22"/>
                <w:lang w:val="en-US"/>
              </w:rPr>
              <w:t>d]</w:t>
            </w:r>
          </w:p>
          <w:p w:rsidR="00C76647" w:rsidRPr="005D4A53" w:rsidRDefault="00C76647" w:rsidP="005D4A53">
            <w:pPr>
              <w:spacing w:before="0" w:line="240" w:lineRule="auto"/>
              <w:jc w:val="left"/>
              <w:rPr>
                <w:rFonts w:ascii="Calibri" w:eastAsia="Times New Roman" w:hAnsi="Calibri" w:cs="Times New Roman"/>
                <w:color w:val="000000"/>
                <w:sz w:val="22"/>
                <w:lang w:val="en-US"/>
              </w:rPr>
            </w:pPr>
            <w:r w:rsidRPr="005D4A53">
              <w:rPr>
                <w:rFonts w:ascii="Calibri" w:eastAsia="Times New Roman" w:hAnsi="Calibri" w:cs="Times New Roman"/>
                <w:color w:val="000000"/>
                <w:sz w:val="22"/>
                <w:lang w:val="en-US"/>
              </w:rPr>
              <w:t> </w:t>
            </w:r>
          </w:p>
        </w:tc>
      </w:tr>
    </w:tbl>
    <w:p w:rsidR="00961EC9" w:rsidRDefault="00E4426F" w:rsidP="00961EC9">
      <w:r>
        <w:t>The example above shows a simple partial budget that attempts to assess the impact of a new feed supplement on weight gain and manure output in a cattle production enterprise. If the benefits are larger than the costs then the management change may be considered worthwhile on economic grounds.</w:t>
      </w:r>
    </w:p>
    <w:p w:rsidR="00E4426F" w:rsidRDefault="00E4426F" w:rsidP="00961EC9"/>
    <w:p w:rsidR="003F0513" w:rsidRDefault="005B5B14" w:rsidP="00961EC9">
      <w:r w:rsidRPr="005B5B14">
        <w:rPr>
          <w:noProof/>
          <w:lang w:eastAsia="en-AU"/>
        </w:rPr>
        <w:drawing>
          <wp:inline distT="0" distB="0" distL="0" distR="0" wp14:anchorId="3D67AFCF" wp14:editId="4DD07842">
            <wp:extent cx="2728568" cy="2759039"/>
            <wp:effectExtent l="0" t="0" r="0" b="381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5">
                      <a:extLst>
                        <a:ext uri="{28A0092B-C50C-407E-A947-70E740481C1C}">
                          <a14:useLocalDpi xmlns:a14="http://schemas.microsoft.com/office/drawing/2010/main" val="0"/>
                        </a:ext>
                      </a:extLst>
                    </a:blip>
                    <a:srcRect l="27162" t="3427" r="13701" b="1836"/>
                    <a:stretch/>
                  </pic:blipFill>
                  <pic:spPr bwMode="auto">
                    <a:xfrm>
                      <a:off x="0" y="0"/>
                      <a:ext cx="2729900" cy="2760386"/>
                    </a:xfrm>
                    <a:prstGeom prst="rect">
                      <a:avLst/>
                    </a:prstGeom>
                    <a:noFill/>
                    <a:ln>
                      <a:noFill/>
                    </a:ln>
                    <a:extLst>
                      <a:ext uri="{53640926-AAD7-44D8-BBD7-CCE9431645EC}">
                        <a14:shadowObscured xmlns:a14="http://schemas.microsoft.com/office/drawing/2010/main"/>
                      </a:ext>
                    </a:extLst>
                  </pic:spPr>
                </pic:pic>
              </a:graphicData>
            </a:graphic>
          </wp:inline>
        </w:drawing>
      </w:r>
      <w:r w:rsidR="00961EC9">
        <w:t xml:space="preserve">     </w:t>
      </w:r>
      <w:r w:rsidR="00961EC9" w:rsidRPr="00961EC9">
        <w:rPr>
          <w:noProof/>
          <w:lang w:eastAsia="en-AU"/>
        </w:rPr>
        <w:drawing>
          <wp:inline distT="0" distB="0" distL="0" distR="0" wp14:anchorId="51A25092" wp14:editId="5AF9CDA6">
            <wp:extent cx="2524125" cy="2770098"/>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6">
                      <a:extLst>
                        <a:ext uri="{28A0092B-C50C-407E-A947-70E740481C1C}">
                          <a14:useLocalDpi xmlns:a14="http://schemas.microsoft.com/office/drawing/2010/main" val="0"/>
                        </a:ext>
                      </a:extLst>
                    </a:blip>
                    <a:srcRect l="26579" t="9296" r="19986" b="2011"/>
                    <a:stretch/>
                  </pic:blipFill>
                  <pic:spPr bwMode="auto">
                    <a:xfrm>
                      <a:off x="0" y="0"/>
                      <a:ext cx="2524616" cy="2770637"/>
                    </a:xfrm>
                    <a:prstGeom prst="rect">
                      <a:avLst/>
                    </a:prstGeom>
                    <a:noFill/>
                    <a:ln>
                      <a:noFill/>
                    </a:ln>
                    <a:extLst>
                      <a:ext uri="{53640926-AAD7-44D8-BBD7-CCE9431645EC}">
                        <a14:shadowObscured xmlns:a14="http://schemas.microsoft.com/office/drawing/2010/main"/>
                      </a:ext>
                    </a:extLst>
                  </pic:spPr>
                </pic:pic>
              </a:graphicData>
            </a:graphic>
          </wp:inline>
        </w:drawing>
      </w:r>
    </w:p>
    <w:p w:rsidR="00844B7E" w:rsidRPr="00961EC9" w:rsidRDefault="007453F9" w:rsidP="007453F9">
      <w:pPr>
        <w:pStyle w:val="Caption"/>
        <w:rPr>
          <w:szCs w:val="20"/>
        </w:rPr>
      </w:pPr>
      <w:r>
        <w:t xml:space="preserve">Figure </w:t>
      </w:r>
      <w:r>
        <w:fldChar w:fldCharType="begin"/>
      </w:r>
      <w:r>
        <w:instrText xml:space="preserve"> STYLEREF 1 \s </w:instrText>
      </w:r>
      <w:r>
        <w:fldChar w:fldCharType="separate"/>
      </w:r>
      <w:r>
        <w:rPr>
          <w:noProof/>
        </w:rPr>
        <w:t>7</w:t>
      </w:r>
      <w:r>
        <w:fldChar w:fldCharType="end"/>
      </w:r>
      <w:r>
        <w:t>.</w:t>
      </w:r>
      <w:r>
        <w:fldChar w:fldCharType="begin"/>
      </w:r>
      <w:r>
        <w:instrText xml:space="preserve"> SEQ Figure \* ARABIC \s 1 </w:instrText>
      </w:r>
      <w:r>
        <w:fldChar w:fldCharType="separate"/>
      </w:r>
      <w:r>
        <w:rPr>
          <w:noProof/>
        </w:rPr>
        <w:t>2</w:t>
      </w:r>
      <w:r>
        <w:fldChar w:fldCharType="end"/>
      </w:r>
      <w:r>
        <w:t xml:space="preserve">: </w:t>
      </w:r>
      <w:r w:rsidRPr="007453F9">
        <w:t>Production function showing budget impacts before and after a change in management practices. The left side shows measures or total benefits and costs and the right side shows marginal benefits and costs (Rushton 2009).</w:t>
      </w:r>
    </w:p>
    <w:p w:rsidR="00844B7E" w:rsidRDefault="00844B7E" w:rsidP="00844B7E"/>
    <w:p w:rsidR="00856236" w:rsidRDefault="00961EC9" w:rsidP="00844B7E">
      <w:r>
        <w:t>Often changes intended to control or eradicate livestock disease and benefit animal production measures may take years to fully implement. In addition costs may be higher in the beginning and then reduce over time and benefits may be lower in the beginning and slowly rise over time. It is very difficult to assess the impacts of these sorts of changes using partial budgets or gross margins analysis</w:t>
      </w:r>
      <w:r w:rsidR="00856236">
        <w:t xml:space="preserve"> alone, mainly because of the time change in the value of money. One dollar </w:t>
      </w:r>
      <w:proofErr w:type="spellStart"/>
      <w:r w:rsidR="00856236">
        <w:t>earnt</w:t>
      </w:r>
      <w:proofErr w:type="spellEnd"/>
      <w:r w:rsidR="00856236">
        <w:t xml:space="preserve"> (or spent) now is not the same as one dollar </w:t>
      </w:r>
      <w:proofErr w:type="spellStart"/>
      <w:r w:rsidR="00856236">
        <w:t>earnt</w:t>
      </w:r>
      <w:proofErr w:type="spellEnd"/>
      <w:r w:rsidR="00856236">
        <w:t xml:space="preserve"> or spent in five </w:t>
      </w:r>
      <w:proofErr w:type="spellStart"/>
      <w:r w:rsidR="00856236">
        <w:t>years time</w:t>
      </w:r>
      <w:proofErr w:type="spellEnd"/>
      <w:r w:rsidR="00856236">
        <w:t>, mainly because of the effects of things like inflation and discounting.</w:t>
      </w:r>
    </w:p>
    <w:p w:rsidR="00117CDF" w:rsidRDefault="00856236" w:rsidP="00117CDF">
      <w:r>
        <w:lastRenderedPageBreak/>
        <w:t>Often a method like gross margins analysis is extended using additional criteria that allow for the time-changing value of money.</w:t>
      </w:r>
      <w:r w:rsidR="009115BD">
        <w:t xml:space="preserve"> </w:t>
      </w:r>
      <w:r w:rsidR="00117CDF">
        <w:t>Converting future values (benefits or costs) generally involves application of a discount rate.</w:t>
      </w:r>
    </w:p>
    <w:p w:rsidR="00117CDF" w:rsidRPr="00117CDF" w:rsidRDefault="007453F9" w:rsidP="00117CDF">
      <w:pPr>
        <w:rPr>
          <w:rFonts w:eastAsiaTheme="minorEastAsia"/>
        </w:rPr>
      </w:pPr>
      <m:oMathPara>
        <m:oMath>
          <m:r>
            <m:rPr>
              <m:sty m:val="bi"/>
            </m:rPr>
            <w:rPr>
              <w:rFonts w:ascii="Cambria Math" w:hAnsi="Cambria Math"/>
              <w:shd w:val="clear" w:color="auto" w:fill="F2F2F2" w:themeFill="background1" w:themeFillShade="F2"/>
            </w:rPr>
            <m:t>Present Value</m:t>
          </m:r>
          <m:r>
            <w:rPr>
              <w:rFonts w:ascii="Cambria Math" w:hAnsi="Cambria Math"/>
              <w:shd w:val="clear" w:color="auto" w:fill="F2F2F2" w:themeFill="background1" w:themeFillShade="F2"/>
            </w:rPr>
            <m:t xml:space="preserve">=PV= </m:t>
          </m:r>
          <m:f>
            <m:fPr>
              <m:ctrlPr>
                <w:rPr>
                  <w:rFonts w:ascii="Cambria Math" w:hAnsi="Cambria Math"/>
                  <w:i/>
                  <w:shd w:val="clear" w:color="auto" w:fill="F2F2F2" w:themeFill="background1" w:themeFillShade="F2"/>
                </w:rPr>
              </m:ctrlPr>
            </m:fPr>
            <m:num>
              <m:sSub>
                <m:sSubPr>
                  <m:ctrlPr>
                    <w:rPr>
                      <w:rFonts w:ascii="Cambria Math" w:hAnsi="Cambria Math"/>
                      <w:i/>
                      <w:shd w:val="clear" w:color="auto" w:fill="F2F2F2" w:themeFill="background1" w:themeFillShade="F2"/>
                    </w:rPr>
                  </m:ctrlPr>
                </m:sSubPr>
                <m:e>
                  <m:r>
                    <w:rPr>
                      <w:rFonts w:ascii="Cambria Math" w:hAnsi="Cambria Math"/>
                      <w:shd w:val="clear" w:color="auto" w:fill="F2F2F2" w:themeFill="background1" w:themeFillShade="F2"/>
                    </w:rPr>
                    <m:t>X</m:t>
                  </m:r>
                </m:e>
                <m:sub>
                  <m:r>
                    <w:rPr>
                      <w:rFonts w:ascii="Cambria Math" w:hAnsi="Cambria Math"/>
                      <w:shd w:val="clear" w:color="auto" w:fill="F2F2F2" w:themeFill="background1" w:themeFillShade="F2"/>
                    </w:rPr>
                    <m:t>t</m:t>
                  </m:r>
                </m:sub>
              </m:sSub>
            </m:num>
            <m:den>
              <m:sSup>
                <m:sSupPr>
                  <m:ctrlPr>
                    <w:rPr>
                      <w:rFonts w:ascii="Cambria Math" w:hAnsi="Cambria Math"/>
                      <w:i/>
                      <w:shd w:val="clear" w:color="auto" w:fill="F2F2F2" w:themeFill="background1" w:themeFillShade="F2"/>
                    </w:rPr>
                  </m:ctrlPr>
                </m:sSupPr>
                <m:e>
                  <m:d>
                    <m:dPr>
                      <m:ctrlPr>
                        <w:rPr>
                          <w:rFonts w:ascii="Cambria Math" w:hAnsi="Cambria Math"/>
                          <w:i/>
                          <w:shd w:val="clear" w:color="auto" w:fill="F2F2F2" w:themeFill="background1" w:themeFillShade="F2"/>
                        </w:rPr>
                      </m:ctrlPr>
                    </m:dPr>
                    <m:e>
                      <m:r>
                        <w:rPr>
                          <w:rFonts w:ascii="Cambria Math" w:hAnsi="Cambria Math"/>
                          <w:shd w:val="clear" w:color="auto" w:fill="F2F2F2" w:themeFill="background1" w:themeFillShade="F2"/>
                        </w:rPr>
                        <m:t>1+r</m:t>
                      </m:r>
                    </m:e>
                  </m:d>
                </m:e>
                <m:sup>
                  <m:r>
                    <w:rPr>
                      <w:rFonts w:ascii="Cambria Math" w:hAnsi="Cambria Math"/>
                      <w:shd w:val="clear" w:color="auto" w:fill="F2F2F2" w:themeFill="background1" w:themeFillShade="F2"/>
                    </w:rPr>
                    <m:t>t</m:t>
                  </m:r>
                </m:sup>
              </m:sSup>
            </m:den>
          </m:f>
        </m:oMath>
      </m:oMathPara>
    </w:p>
    <w:p w:rsidR="00117CDF" w:rsidRDefault="00117CDF" w:rsidP="00117CDF">
      <w:pPr>
        <w:spacing w:line="240" w:lineRule="auto"/>
        <w:ind w:firstLine="720"/>
        <w:rPr>
          <w:rFonts w:eastAsiaTheme="minorEastAsia"/>
        </w:rPr>
      </w:pPr>
      <w:r>
        <w:rPr>
          <w:rFonts w:eastAsiaTheme="minorEastAsia"/>
        </w:rPr>
        <w:t>where</w:t>
      </w:r>
      <w:r>
        <w:rPr>
          <w:rFonts w:eastAsiaTheme="minorEastAsia"/>
        </w:rPr>
        <w:tab/>
      </w:r>
      <w:r>
        <w:rPr>
          <w:rFonts w:eastAsiaTheme="minorEastAsia"/>
        </w:rPr>
        <w:tab/>
        <w:t>PV=present value</w:t>
      </w:r>
    </w:p>
    <w:p w:rsidR="00117CDF" w:rsidRDefault="00117CDF" w:rsidP="00117CDF">
      <w:pPr>
        <w:spacing w:line="240" w:lineRule="auto"/>
        <w:ind w:firstLine="720"/>
        <w:rPr>
          <w:rFonts w:eastAsiaTheme="minorEastAsia"/>
        </w:rPr>
      </w:pPr>
      <w:r>
        <w:rPr>
          <w:rFonts w:eastAsiaTheme="minorEastAsia"/>
        </w:rPr>
        <w:tab/>
      </w:r>
      <w:r>
        <w:rPr>
          <w:rFonts w:eastAsiaTheme="minorEastAsia"/>
        </w:rPr>
        <w:tab/>
      </w:r>
      <w:proofErr w:type="spellStart"/>
      <w:r>
        <w:rPr>
          <w:rFonts w:eastAsiaTheme="minorEastAsia"/>
        </w:rPr>
        <w:t>X</w:t>
      </w:r>
      <w:r>
        <w:rPr>
          <w:rFonts w:eastAsiaTheme="minorEastAsia"/>
          <w:vertAlign w:val="subscript"/>
        </w:rPr>
        <w:t>t</w:t>
      </w:r>
      <w:proofErr w:type="spellEnd"/>
      <w:r>
        <w:rPr>
          <w:rFonts w:eastAsiaTheme="minorEastAsia"/>
        </w:rPr>
        <w:t>= amount of money in year t</w:t>
      </w:r>
    </w:p>
    <w:p w:rsidR="00117CDF" w:rsidRDefault="00117CDF" w:rsidP="00117CDF">
      <w:pPr>
        <w:spacing w:line="240" w:lineRule="auto"/>
        <w:ind w:firstLine="720"/>
        <w:rPr>
          <w:rFonts w:eastAsiaTheme="minorEastAsia"/>
        </w:rPr>
      </w:pPr>
      <w:r>
        <w:rPr>
          <w:rFonts w:eastAsiaTheme="minorEastAsia"/>
        </w:rPr>
        <w:tab/>
      </w:r>
      <w:r>
        <w:rPr>
          <w:rFonts w:eastAsiaTheme="minorEastAsia"/>
        </w:rPr>
        <w:tab/>
        <w:t>R is the discount rate expressed as a proportion (5%=0.05)</w:t>
      </w:r>
    </w:p>
    <w:p w:rsidR="00117CDF" w:rsidRDefault="00117CDF" w:rsidP="00117CDF">
      <w:pPr>
        <w:spacing w:line="240" w:lineRule="auto"/>
        <w:ind w:firstLine="720"/>
        <w:rPr>
          <w:rFonts w:eastAsiaTheme="minorEastAsia"/>
        </w:rPr>
      </w:pPr>
      <w:r>
        <w:rPr>
          <w:rFonts w:eastAsiaTheme="minorEastAsia"/>
        </w:rPr>
        <w:tab/>
      </w:r>
      <w:r>
        <w:rPr>
          <w:rFonts w:eastAsiaTheme="minorEastAsia"/>
        </w:rPr>
        <w:tab/>
        <w:t>T= number of years from the present date</w:t>
      </w:r>
    </w:p>
    <w:p w:rsidR="00117CDF" w:rsidRPr="00117CDF" w:rsidRDefault="001D7C43" w:rsidP="00117CDF">
      <w:r>
        <w:rPr>
          <w:rFonts w:eastAsiaTheme="minorEastAsia"/>
        </w:rPr>
        <w:t xml:space="preserve">The discount rate is also described as the opportunity cost of money. </w:t>
      </w:r>
      <w:r w:rsidR="00117CDF">
        <w:rPr>
          <w:rFonts w:eastAsiaTheme="minorEastAsia"/>
        </w:rPr>
        <w:t xml:space="preserve">There are many different approaches to setting the discount rate. A reasonable approach is to use the </w:t>
      </w:r>
      <w:r w:rsidR="00117CDF">
        <w:rPr>
          <w:rFonts w:eastAsiaTheme="minorEastAsia"/>
          <w:i/>
        </w:rPr>
        <w:t>real rate of interest</w:t>
      </w:r>
      <w:r w:rsidR="00117CDF">
        <w:rPr>
          <w:rFonts w:eastAsiaTheme="minorEastAsia"/>
        </w:rPr>
        <w:t xml:space="preserve"> which can be estimated as the nominal interest rate (cost of borrowing money) minus the inflation rate. If the market interest rate was 7% and inflation was 1.5% then the real rate of interest would be 5.5%. An alternative approach is to use an estimate of the rate of return you could get </w:t>
      </w:r>
      <w:r>
        <w:rPr>
          <w:rFonts w:eastAsiaTheme="minorEastAsia"/>
        </w:rPr>
        <w:t>if you invested the money in an alternative investment with a similar r</w:t>
      </w:r>
      <w:r w:rsidR="00117CDF">
        <w:rPr>
          <w:rFonts w:eastAsiaTheme="minorEastAsia"/>
        </w:rPr>
        <w:t xml:space="preserve">isk </w:t>
      </w:r>
      <w:r>
        <w:rPr>
          <w:rFonts w:eastAsiaTheme="minorEastAsia"/>
        </w:rPr>
        <w:t>profile (</w:t>
      </w:r>
      <w:proofErr w:type="spellStart"/>
      <w:r>
        <w:rPr>
          <w:rFonts w:eastAsiaTheme="minorEastAsia"/>
        </w:rPr>
        <w:t>ie</w:t>
      </w:r>
      <w:proofErr w:type="spellEnd"/>
      <w:r>
        <w:rPr>
          <w:rFonts w:eastAsiaTheme="minorEastAsia"/>
        </w:rPr>
        <w:t xml:space="preserve"> investing in a bank or in a financial market)</w:t>
      </w:r>
      <w:r w:rsidR="00117CDF">
        <w:rPr>
          <w:rFonts w:eastAsiaTheme="minorEastAsia"/>
        </w:rPr>
        <w:t>.</w:t>
      </w:r>
    </w:p>
    <w:p w:rsidR="001D7C43" w:rsidRDefault="009115BD" w:rsidP="00844B7E">
      <w:r>
        <w:t>If all current future benefits and costs are adjusted so that they are all measured in present value (PV), then it is possible to perform comparisons of different strategies that may have different patterns of benefits and costs over time.</w:t>
      </w:r>
      <w:r w:rsidR="00117CDF">
        <w:t xml:space="preserve"> These comparisons are generally done using one of three </w:t>
      </w:r>
      <w:r w:rsidR="001D7C43">
        <w:t>criteria: net present value, internal rate of return or benefit-cost ratio.</w:t>
      </w:r>
    </w:p>
    <w:p w:rsidR="00117CDF" w:rsidRDefault="00117CDF" w:rsidP="00844B7E">
      <w:r>
        <w:t xml:space="preserve">The </w:t>
      </w:r>
      <w:r>
        <w:rPr>
          <w:i/>
        </w:rPr>
        <w:t>net present value (NPV)</w:t>
      </w:r>
      <w:r>
        <w:t xml:space="preserve"> is the difference between the sum of the present value of all benefits and the sum of the present value of all costs.</w:t>
      </w:r>
      <w:r w:rsidR="001D7C43">
        <w:t xml:space="preserve"> If the NPV is positive (present value of benefits is greater than present value of costs) then the investment is worth considering.</w:t>
      </w:r>
    </w:p>
    <w:p w:rsidR="001D7C43" w:rsidRDefault="001D7C43" w:rsidP="00844B7E">
      <w:r>
        <w:t xml:space="preserve">The </w:t>
      </w:r>
      <w:r>
        <w:rPr>
          <w:i/>
        </w:rPr>
        <w:t xml:space="preserve">internal rate of return (IRR) </w:t>
      </w:r>
      <w:r>
        <w:t>is defined as the discount rate that must be applied to make the NPV equal to zero. If the IRR is greater than the conventional discount rate than the project is worth considering because the findings are suggesting that the investment will provide a better return than if you had invested in an alternative investment.</w:t>
      </w:r>
    </w:p>
    <w:p w:rsidR="008964A9" w:rsidRDefault="001D7C43" w:rsidP="008964A9">
      <w:r>
        <w:t xml:space="preserve">A </w:t>
      </w:r>
      <w:r>
        <w:rPr>
          <w:i/>
        </w:rPr>
        <w:t>benefit-cost ratio (BCR)</w:t>
      </w:r>
      <w:r>
        <w:t xml:space="preserve"> or </w:t>
      </w:r>
      <w:r>
        <w:rPr>
          <w:i/>
        </w:rPr>
        <w:t>benefit-cost analysis (BCA)</w:t>
      </w:r>
      <w:r w:rsidR="00170EF1">
        <w:rPr>
          <w:i/>
        </w:rPr>
        <w:t xml:space="preserve"> </w:t>
      </w:r>
      <w:r w:rsidR="00170EF1">
        <w:t xml:space="preserve">or </w:t>
      </w:r>
      <w:r w:rsidR="00170EF1">
        <w:rPr>
          <w:i/>
        </w:rPr>
        <w:t>cost-benefit analysis (CBA)</w:t>
      </w:r>
      <w:r>
        <w:t xml:space="preserve"> is calculated by dividing the present value of the benefits by the present value of the costs. If the ratio is greater than 1 then the benefits exceed the costs and the investment is worth </w:t>
      </w:r>
      <w:r>
        <w:lastRenderedPageBreak/>
        <w:t>considering.</w:t>
      </w:r>
      <w:r w:rsidR="008964A9">
        <w:t xml:space="preserve"> Benefit-cost analysis is often of most value when performed at the sector or national levels.</w:t>
      </w:r>
    </w:p>
    <w:p w:rsidR="008964A9" w:rsidRPr="008964A9" w:rsidRDefault="008964A9" w:rsidP="00844B7E">
      <w:r>
        <w:t xml:space="preserve">Rushton et al (2012) also describe the use of </w:t>
      </w:r>
      <w:r>
        <w:rPr>
          <w:i/>
        </w:rPr>
        <w:t>cost-effectiveness analysis</w:t>
      </w:r>
      <w:r>
        <w:t xml:space="preserve"> as an application of economic evaluation that can be applied in the early stages of a disease outbreak response and used to guide decisions relating to implementation of policy to achieve the most effective result per unit of investment. The principle is based on identifying possible interventions and associated costs and effects (outcomes), in order to achieve a pre-existing policy goal. The evaluation may be presented in terms of cost per positive animal detected or cost per animal saved and the application of this approach may guide decisions about which strategy to implement to achieve a given target in the most cost-effective manner.</w:t>
      </w:r>
    </w:p>
    <w:p w:rsidR="00FE2832" w:rsidRDefault="00FE2832" w:rsidP="00FE2832">
      <w:r>
        <w:t>It is also important to recognise that decisions at any level will only partially rely on rational economic measures. Farmers may choose one option over another because of risk perception</w:t>
      </w:r>
      <w:r w:rsidR="00E977D0">
        <w:t xml:space="preserve"> or for other personal reasons</w:t>
      </w:r>
      <w:r>
        <w:t xml:space="preserve"> rather than</w:t>
      </w:r>
      <w:r w:rsidR="00E977D0">
        <w:t xml:space="preserve"> solely based on estimates of</w:t>
      </w:r>
      <w:r>
        <w:t xml:space="preserve"> economic </w:t>
      </w:r>
      <w:r w:rsidR="00E977D0">
        <w:t>benefit</w:t>
      </w:r>
      <w:r>
        <w:t>. These issues may explain why individual farmers may choose options that are not necessarily associated with the highest NPV or best BCR based on economic analyses.</w:t>
      </w:r>
    </w:p>
    <w:p w:rsidR="00E977D0" w:rsidRDefault="00E977D0" w:rsidP="00BE0F7B">
      <w:pPr>
        <w:pStyle w:val="Heading3"/>
      </w:pPr>
      <w:bookmarkStart w:id="272" w:name="_Toc374534159"/>
      <w:r>
        <w:t>Macroeconomics vs microeconomics</w:t>
      </w:r>
      <w:bookmarkEnd w:id="272"/>
    </w:p>
    <w:p w:rsidR="00FE2832" w:rsidRDefault="00E977D0" w:rsidP="008964A9">
      <w:bookmarkStart w:id="273" w:name="_GoBack"/>
      <w:r>
        <w:t>Microeconomics refers to estimates of costs and benefits at the farm level.</w:t>
      </w:r>
    </w:p>
    <w:p w:rsidR="00E977D0" w:rsidRDefault="00E977D0" w:rsidP="008964A9">
      <w:r>
        <w:t>Macroeconomics refers to economic analyses conducted at an aggregated level such as across an industry sector (livestock or agriculture) or across the national economy as a whole. Macroeconomics is a very complex area particularly when the approach involves trying to determine the interactions between animal disease (including effects of control or eradication programs) on different sectors in the economy such as domestic consumption, foreign trade, tourism, biodiversity and others.</w:t>
      </w:r>
    </w:p>
    <w:bookmarkEnd w:id="273"/>
    <w:p w:rsidR="00F427DA" w:rsidRDefault="007E460B" w:rsidP="00F427DA">
      <w:r>
        <w:t xml:space="preserve">Where animal disease or control programs targeting a disease have effects that are beyond the farm gate or even beyond the livestock production system, there is a strong case for government involvement in disease control programs to better manage investment in risk management for the benefit of the entire population of the country. </w:t>
      </w:r>
    </w:p>
    <w:p w:rsidR="007E460B" w:rsidRDefault="007E460B" w:rsidP="00F427DA">
      <w:r>
        <w:t xml:space="preserve">Countries may develop a shared responsibility for </w:t>
      </w:r>
      <w:r w:rsidR="00F427DA">
        <w:t xml:space="preserve">development and implementation of animal health and welfare policies including disease control programs. At one end of the scale where livestock producers are the primary beneficiaries of any improvement in </w:t>
      </w:r>
      <w:r w:rsidR="00F427DA">
        <w:lastRenderedPageBreak/>
        <w:t xml:space="preserve">outcomes, then the producers may be expected to pay for most or all of the costs associated with the program(s). At the other end of the scale where the benefits of any outcomes may be considered to mainly involve people or areas other than the livestock producer (public health, animal welfare, environmental benefit), then there is a stronger case for having government bear some or most of the costs (Bennett 2012). </w:t>
      </w:r>
    </w:p>
    <w:p w:rsidR="00A8405D" w:rsidRDefault="0050613C" w:rsidP="00FB10EA">
      <w:pPr>
        <w:pStyle w:val="Heading2"/>
      </w:pPr>
      <w:bookmarkStart w:id="274" w:name="_Toc374534160"/>
      <w:r>
        <w:t xml:space="preserve">References </w:t>
      </w:r>
      <w:r w:rsidR="00FB10EA">
        <w:t>– economics of animal disease control</w:t>
      </w:r>
      <w:bookmarkEnd w:id="274"/>
    </w:p>
    <w:p w:rsidR="00595E99" w:rsidRDefault="00595E99" w:rsidP="00595E99">
      <w:pPr>
        <w:spacing w:before="0" w:line="240" w:lineRule="auto"/>
      </w:pPr>
      <w:proofErr w:type="spellStart"/>
      <w:r>
        <w:t>Gde</w:t>
      </w:r>
      <w:proofErr w:type="spellEnd"/>
      <w:r>
        <w:t xml:space="preserve"> Putra</w:t>
      </w:r>
      <w:r w:rsidR="00F071F9">
        <w:t xml:space="preserve">, A.A., Hampson, K., </w:t>
      </w:r>
      <w:proofErr w:type="spellStart"/>
      <w:r w:rsidR="00F071F9">
        <w:t>Girardi</w:t>
      </w:r>
      <w:proofErr w:type="spellEnd"/>
      <w:r w:rsidR="00F071F9">
        <w:t xml:space="preserve">, J., </w:t>
      </w:r>
      <w:proofErr w:type="spellStart"/>
      <w:r w:rsidR="00F071F9">
        <w:t>Hiby</w:t>
      </w:r>
      <w:proofErr w:type="spellEnd"/>
      <w:r w:rsidR="00F071F9">
        <w:t xml:space="preserve">, E., </w:t>
      </w:r>
      <w:proofErr w:type="spellStart"/>
      <w:r w:rsidR="00F071F9">
        <w:t>Knobel</w:t>
      </w:r>
      <w:proofErr w:type="spellEnd"/>
      <w:r w:rsidR="00F071F9">
        <w:t xml:space="preserve">, D., </w:t>
      </w:r>
      <w:proofErr w:type="spellStart"/>
      <w:r w:rsidR="00F071F9">
        <w:t>Wayan</w:t>
      </w:r>
      <w:proofErr w:type="spellEnd"/>
      <w:r w:rsidR="00F071F9">
        <w:t xml:space="preserve"> </w:t>
      </w:r>
      <w:proofErr w:type="spellStart"/>
      <w:r w:rsidR="00F071F9">
        <w:t>Mardianna</w:t>
      </w:r>
      <w:proofErr w:type="spellEnd"/>
      <w:r w:rsidR="00F071F9">
        <w:t xml:space="preserve">, I., Townsend, S. &amp; Scott-Orr, H. </w:t>
      </w:r>
      <w:r>
        <w:t xml:space="preserve">(2013). Response to a Rabies Epidemic, Bali, Indonesia, 2008-2011. Emerging Infectious Diseases, 19(4):648-651. </w:t>
      </w:r>
    </w:p>
    <w:p w:rsidR="00F427DA" w:rsidRDefault="00F427DA" w:rsidP="00595E99">
      <w:pPr>
        <w:spacing w:before="0" w:line="240" w:lineRule="auto"/>
      </w:pPr>
    </w:p>
    <w:p w:rsidR="006D21C1" w:rsidRDefault="006D21C1" w:rsidP="00595E99">
      <w:pPr>
        <w:spacing w:before="0" w:line="240" w:lineRule="auto"/>
      </w:pPr>
      <w:r>
        <w:t>Bennett, R. (2003). The ‘Direct Costs’ of livestock disease: The development of a system of models for the analysis of 30 endemic livestock diseases in Great Britain. Journal of Agricultural Economics, 54(1):55-71.</w:t>
      </w:r>
    </w:p>
    <w:p w:rsidR="006D21C1" w:rsidRDefault="006D21C1" w:rsidP="00595E99">
      <w:pPr>
        <w:spacing w:before="0" w:line="240" w:lineRule="auto"/>
      </w:pPr>
    </w:p>
    <w:p w:rsidR="00F427DA" w:rsidRDefault="00F427DA" w:rsidP="00595E99">
      <w:pPr>
        <w:spacing w:before="0" w:line="240" w:lineRule="auto"/>
      </w:pPr>
      <w:r>
        <w:t xml:space="preserve">Bennett, R. (2012). Economic rationale for interventions to control livestock disease. </w:t>
      </w:r>
      <w:proofErr w:type="spellStart"/>
      <w:r>
        <w:t>EuroChoices</w:t>
      </w:r>
      <w:proofErr w:type="spellEnd"/>
      <w:r>
        <w:t>, 11(2):5-11.</w:t>
      </w:r>
    </w:p>
    <w:p w:rsidR="00595E99" w:rsidRDefault="00595E99" w:rsidP="00595E99">
      <w:pPr>
        <w:spacing w:before="0" w:line="240" w:lineRule="auto"/>
      </w:pPr>
    </w:p>
    <w:p w:rsidR="00F071F9" w:rsidRDefault="00F071F9" w:rsidP="00595E99">
      <w:pPr>
        <w:spacing w:before="0" w:line="240" w:lineRule="auto"/>
      </w:pPr>
      <w:proofErr w:type="spellStart"/>
      <w:r>
        <w:t>Chilonda</w:t>
      </w:r>
      <w:proofErr w:type="spellEnd"/>
      <w:r>
        <w:t xml:space="preserve">, P. and Van </w:t>
      </w:r>
      <w:proofErr w:type="spellStart"/>
      <w:r>
        <w:t>Huylenbroeck</w:t>
      </w:r>
      <w:proofErr w:type="spellEnd"/>
      <w:r>
        <w:t xml:space="preserve">, G. (2001). A conceptual framework for the economic analysis of factors influencing decision making of small-scale farmers in animal health management. Rev. sci. tech. Off. Int. </w:t>
      </w:r>
      <w:proofErr w:type="spellStart"/>
      <w:r>
        <w:t>Epiz</w:t>
      </w:r>
      <w:proofErr w:type="spellEnd"/>
      <w:r>
        <w:t>. 20(3):687-700.</w:t>
      </w:r>
    </w:p>
    <w:p w:rsidR="00595E99" w:rsidRDefault="00595E99" w:rsidP="00595E99">
      <w:pPr>
        <w:spacing w:before="0" w:line="240" w:lineRule="auto"/>
      </w:pPr>
    </w:p>
    <w:p w:rsidR="00595E99" w:rsidRDefault="00595E99" w:rsidP="00595E99">
      <w:pPr>
        <w:spacing w:before="0" w:line="240" w:lineRule="auto"/>
      </w:pPr>
      <w:proofErr w:type="spellStart"/>
      <w:r>
        <w:t>Dohoo</w:t>
      </w:r>
      <w:proofErr w:type="spellEnd"/>
      <w:r>
        <w:t xml:space="preserve">, I., Martin, W. &amp; </w:t>
      </w:r>
      <w:proofErr w:type="spellStart"/>
      <w:r>
        <w:t>Stryhn</w:t>
      </w:r>
      <w:proofErr w:type="spellEnd"/>
      <w:r>
        <w:t>, H. 2010. Veterinary Epidemiologic Research, Charlottetown, Prince Edward Island, Canada, VER Inc.</w:t>
      </w:r>
    </w:p>
    <w:p w:rsidR="00BE0F7B" w:rsidRDefault="00BE0F7B" w:rsidP="00595E99">
      <w:pPr>
        <w:spacing w:before="0" w:line="240" w:lineRule="auto"/>
      </w:pPr>
    </w:p>
    <w:p w:rsidR="00BE0F7B" w:rsidRDefault="00BE0F7B" w:rsidP="00595E99">
      <w:pPr>
        <w:spacing w:before="0" w:line="240" w:lineRule="auto"/>
      </w:pPr>
      <w:r w:rsidRPr="0084101C">
        <w:rPr>
          <w:lang w:val="fr-FR"/>
        </w:rPr>
        <w:t xml:space="preserve">Hanson, R. P. &amp; Hanson, M. G. 1983. </w:t>
      </w:r>
      <w:r w:rsidRPr="00BE0F7B">
        <w:t>Animal Disease Control, Ames, Iowa, Iowa State University Press.</w:t>
      </w:r>
    </w:p>
    <w:p w:rsidR="00595E99" w:rsidRDefault="00595E99" w:rsidP="00595E99">
      <w:pPr>
        <w:spacing w:before="0" w:line="240" w:lineRule="auto"/>
      </w:pPr>
    </w:p>
    <w:p w:rsidR="00595E99" w:rsidRDefault="00595E99" w:rsidP="00595E99">
      <w:pPr>
        <w:spacing w:before="0" w:line="240" w:lineRule="auto"/>
      </w:pPr>
      <w:proofErr w:type="spellStart"/>
      <w:r>
        <w:t>Hueston</w:t>
      </w:r>
      <w:proofErr w:type="spellEnd"/>
      <w:r>
        <w:t>, W. D. 2003. Science, politics and animal health policy: Epidemiology in action. Preventive Veterinary Medicine., 60, 3-13.</w:t>
      </w:r>
    </w:p>
    <w:p w:rsidR="00595E99" w:rsidRDefault="00595E99" w:rsidP="00595E99">
      <w:pPr>
        <w:spacing w:before="0" w:line="240" w:lineRule="auto"/>
      </w:pPr>
    </w:p>
    <w:p w:rsidR="00595E99" w:rsidRDefault="00595E99" w:rsidP="00595E99">
      <w:pPr>
        <w:spacing w:before="0" w:line="240" w:lineRule="auto"/>
      </w:pPr>
      <w:r>
        <w:t xml:space="preserve">Martin, S. W., Meek, A. H. &amp; </w:t>
      </w:r>
      <w:proofErr w:type="spellStart"/>
      <w:r>
        <w:t>Willeberg</w:t>
      </w:r>
      <w:proofErr w:type="spellEnd"/>
      <w:r>
        <w:t>, P. 1987. Veterinary Epidemiology, Ames, Iowa, Iowa State University Press.</w:t>
      </w:r>
    </w:p>
    <w:p w:rsidR="00D17D90" w:rsidRDefault="00D17D90" w:rsidP="00595E99">
      <w:pPr>
        <w:spacing w:before="0" w:line="240" w:lineRule="auto"/>
      </w:pPr>
    </w:p>
    <w:p w:rsidR="00595E99" w:rsidRDefault="00595E99" w:rsidP="00595E99">
      <w:pPr>
        <w:spacing w:before="0" w:line="240" w:lineRule="auto"/>
      </w:pPr>
      <w:r>
        <w:t xml:space="preserve">Martin, S. W., </w:t>
      </w:r>
      <w:proofErr w:type="spellStart"/>
      <w:r>
        <w:t>Shoukri</w:t>
      </w:r>
      <w:proofErr w:type="spellEnd"/>
      <w:r>
        <w:t xml:space="preserve">, M. &amp; </w:t>
      </w:r>
      <w:proofErr w:type="spellStart"/>
      <w:r>
        <w:t>Thorburn</w:t>
      </w:r>
      <w:proofErr w:type="spellEnd"/>
      <w:r>
        <w:t>, M. A. 1992. Evaluating the health status of herds based on tests applied to individuals. Preventive-Veterinary-Medicine, 14</w:t>
      </w:r>
      <w:r w:rsidR="0061386D">
        <w:t>:</w:t>
      </w:r>
      <w:r>
        <w:t>33-43.</w:t>
      </w:r>
    </w:p>
    <w:p w:rsidR="00595E99" w:rsidRDefault="00595E99" w:rsidP="00595E99">
      <w:pPr>
        <w:spacing w:before="0" w:line="240" w:lineRule="auto"/>
      </w:pPr>
    </w:p>
    <w:p w:rsidR="00F071F9" w:rsidRDefault="00F071F9" w:rsidP="00595E99">
      <w:pPr>
        <w:spacing w:before="0" w:line="240" w:lineRule="auto"/>
      </w:pPr>
      <w:proofErr w:type="spellStart"/>
      <w:r>
        <w:t>Otte</w:t>
      </w:r>
      <w:proofErr w:type="spellEnd"/>
      <w:r>
        <w:t xml:space="preserve">, M.J. and </w:t>
      </w:r>
      <w:proofErr w:type="spellStart"/>
      <w:r>
        <w:t>Chilonda</w:t>
      </w:r>
      <w:proofErr w:type="spellEnd"/>
      <w:r>
        <w:t>, P. (2001). Animal health economics: an introduction. Livestock Information Sector Analysis and Policy Branch, Animal Production and Health Division (AGA), FAO, Rome, Italy.</w:t>
      </w:r>
    </w:p>
    <w:p w:rsidR="00595E99" w:rsidRDefault="00595E99" w:rsidP="00595E99">
      <w:pPr>
        <w:spacing w:before="0" w:line="240" w:lineRule="auto"/>
      </w:pPr>
    </w:p>
    <w:p w:rsidR="00F071F9" w:rsidRDefault="00F071F9" w:rsidP="00D17D90">
      <w:pPr>
        <w:spacing w:before="0" w:line="240" w:lineRule="auto"/>
      </w:pPr>
      <w:r>
        <w:t>Rushton, J. The Economics of Animal Health and Production (2009). Wallingford, Oxfordshire, CAB International.</w:t>
      </w:r>
    </w:p>
    <w:p w:rsidR="008964A9" w:rsidRDefault="008964A9" w:rsidP="00D17D90">
      <w:pPr>
        <w:spacing w:before="0" w:line="240" w:lineRule="auto"/>
      </w:pPr>
    </w:p>
    <w:p w:rsidR="008964A9" w:rsidRDefault="008964A9" w:rsidP="008964A9">
      <w:pPr>
        <w:spacing w:before="0" w:line="240" w:lineRule="auto"/>
      </w:pPr>
      <w:r>
        <w:t xml:space="preserve">Rushton, J., </w:t>
      </w:r>
      <w:proofErr w:type="spellStart"/>
      <w:r>
        <w:t>Raboisson</w:t>
      </w:r>
      <w:proofErr w:type="spellEnd"/>
      <w:r>
        <w:t xml:space="preserve">, D., </w:t>
      </w:r>
      <w:proofErr w:type="spellStart"/>
      <w:r>
        <w:t>Velthuis</w:t>
      </w:r>
      <w:proofErr w:type="spellEnd"/>
      <w:r>
        <w:t xml:space="preserve">, A. &amp; </w:t>
      </w:r>
      <w:proofErr w:type="spellStart"/>
      <w:r>
        <w:t>Bergevoet</w:t>
      </w:r>
      <w:proofErr w:type="spellEnd"/>
      <w:r>
        <w:t>, R. (2012). E</w:t>
      </w:r>
      <w:r w:rsidR="00F071F9">
        <w:t>valuating animal health investments</w:t>
      </w:r>
      <w:r>
        <w:t xml:space="preserve">. </w:t>
      </w:r>
      <w:proofErr w:type="spellStart"/>
      <w:r>
        <w:t>EuroChoices</w:t>
      </w:r>
      <w:proofErr w:type="spellEnd"/>
      <w:r>
        <w:t>, 11(2):</w:t>
      </w:r>
      <w:r w:rsidR="00F071F9">
        <w:t>50-57</w:t>
      </w:r>
      <w:r>
        <w:t>.</w:t>
      </w:r>
    </w:p>
    <w:p w:rsidR="008964A9" w:rsidRDefault="008964A9" w:rsidP="00D17D90">
      <w:pPr>
        <w:spacing w:before="0" w:line="240" w:lineRule="auto"/>
      </w:pPr>
    </w:p>
    <w:p w:rsidR="00595E99" w:rsidRDefault="00595E99" w:rsidP="00595E99">
      <w:pPr>
        <w:spacing w:before="0" w:line="240" w:lineRule="auto"/>
      </w:pPr>
      <w:proofErr w:type="spellStart"/>
      <w:r>
        <w:lastRenderedPageBreak/>
        <w:t>Thrusfield</w:t>
      </w:r>
      <w:proofErr w:type="spellEnd"/>
      <w:r>
        <w:t xml:space="preserve">, M. </w:t>
      </w:r>
      <w:r w:rsidR="00F071F9">
        <w:t>2005</w:t>
      </w:r>
      <w:r>
        <w:t>. Veterinary Epidemiology</w:t>
      </w:r>
      <w:r w:rsidR="00F071F9">
        <w:t xml:space="preserve"> 3</w:t>
      </w:r>
      <w:r w:rsidR="00F071F9" w:rsidRPr="00F071F9">
        <w:rPr>
          <w:vertAlign w:val="superscript"/>
        </w:rPr>
        <w:t>rd</w:t>
      </w:r>
      <w:r w:rsidR="00F071F9">
        <w:t xml:space="preserve"> edition</w:t>
      </w:r>
      <w:r>
        <w:t>, Oxford</w:t>
      </w:r>
      <w:r w:rsidR="00F071F9">
        <w:t>, UK</w:t>
      </w:r>
      <w:r>
        <w:t>, Blackwell Science.</w:t>
      </w:r>
    </w:p>
    <w:p w:rsidR="006D21C1" w:rsidRDefault="006D21C1" w:rsidP="00595E99">
      <w:pPr>
        <w:spacing w:before="0" w:line="240" w:lineRule="auto"/>
      </w:pPr>
    </w:p>
    <w:p w:rsidR="006D21C1" w:rsidRDefault="006D21C1" w:rsidP="00595E99">
      <w:pPr>
        <w:spacing w:before="0" w:line="240" w:lineRule="auto"/>
      </w:pPr>
      <w:r w:rsidRPr="0084101C">
        <w:rPr>
          <w:lang w:val="fr-FR"/>
        </w:rPr>
        <w:t xml:space="preserve">Toma, B., Dufour, B., Sanaa, M., </w:t>
      </w:r>
      <w:proofErr w:type="spellStart"/>
      <w:r w:rsidRPr="0084101C">
        <w:rPr>
          <w:lang w:val="fr-FR"/>
        </w:rPr>
        <w:t>Benet</w:t>
      </w:r>
      <w:proofErr w:type="spellEnd"/>
      <w:r w:rsidRPr="0084101C">
        <w:rPr>
          <w:lang w:val="fr-FR"/>
        </w:rPr>
        <w:t xml:space="preserve">, J.J., Ellis, P., </w:t>
      </w:r>
      <w:proofErr w:type="spellStart"/>
      <w:r w:rsidRPr="0084101C">
        <w:rPr>
          <w:lang w:val="fr-FR"/>
        </w:rPr>
        <w:t>Moutou</w:t>
      </w:r>
      <w:proofErr w:type="spellEnd"/>
      <w:r w:rsidRPr="0084101C">
        <w:rPr>
          <w:lang w:val="fr-FR"/>
        </w:rPr>
        <w:t xml:space="preserve">, F. &amp; Louza, A. (1999). </w:t>
      </w:r>
      <w:r>
        <w:t xml:space="preserve">Applied Veterinary Epidemiology and the Control of Disease in Populations. </w:t>
      </w:r>
      <w:r w:rsidR="006E776A">
        <w:t xml:space="preserve"> Paris, France, AEEMA.</w:t>
      </w:r>
    </w:p>
    <w:p w:rsidR="00595E99" w:rsidRDefault="00595E99" w:rsidP="00595E99">
      <w:pPr>
        <w:spacing w:before="0" w:line="240" w:lineRule="auto"/>
      </w:pPr>
    </w:p>
    <w:p w:rsidR="00595E99" w:rsidRPr="0084101C" w:rsidRDefault="00595E99" w:rsidP="00595E99">
      <w:pPr>
        <w:spacing w:before="0" w:line="240" w:lineRule="auto"/>
        <w:rPr>
          <w:lang w:val="fr-FR"/>
        </w:rPr>
      </w:pPr>
      <w:r>
        <w:t>Townsend</w:t>
      </w:r>
      <w:r w:rsidR="00A62BA3">
        <w:t>,</w:t>
      </w:r>
      <w:r>
        <w:t xml:space="preserve"> S</w:t>
      </w:r>
      <w:r w:rsidR="00A62BA3">
        <w:t>.</w:t>
      </w:r>
      <w:r>
        <w:t>E</w:t>
      </w:r>
      <w:r w:rsidR="00A62BA3">
        <w:t>.,</w:t>
      </w:r>
      <w:r w:rsidR="00A62BA3" w:rsidRPr="00A62BA3">
        <w:t xml:space="preserve"> </w:t>
      </w:r>
      <w:proofErr w:type="spellStart"/>
      <w:r w:rsidR="00A62BA3" w:rsidRPr="00A62BA3">
        <w:t>Sumantra</w:t>
      </w:r>
      <w:proofErr w:type="spellEnd"/>
      <w:r w:rsidR="00A62BA3" w:rsidRPr="00A62BA3">
        <w:t xml:space="preserve"> I</w:t>
      </w:r>
      <w:r w:rsidR="00A62BA3">
        <w:t>.</w:t>
      </w:r>
      <w:r w:rsidR="00A62BA3" w:rsidRPr="00A62BA3">
        <w:t>P</w:t>
      </w:r>
      <w:r w:rsidR="00A62BA3">
        <w:t>.</w:t>
      </w:r>
      <w:r w:rsidR="00A62BA3" w:rsidRPr="00A62BA3">
        <w:t xml:space="preserve">, </w:t>
      </w:r>
      <w:proofErr w:type="spellStart"/>
      <w:r w:rsidR="00A62BA3" w:rsidRPr="00A62BA3">
        <w:t>Pudjiatmoko</w:t>
      </w:r>
      <w:proofErr w:type="spellEnd"/>
      <w:r w:rsidR="00A62BA3" w:rsidRPr="00A62BA3">
        <w:t>, B</w:t>
      </w:r>
      <w:r w:rsidR="00A62BA3">
        <w:t>.</w:t>
      </w:r>
      <w:r w:rsidR="00A62BA3" w:rsidRPr="00A62BA3">
        <w:t>G</w:t>
      </w:r>
      <w:r w:rsidR="00A62BA3">
        <w:t>.</w:t>
      </w:r>
      <w:r w:rsidR="00A62BA3" w:rsidRPr="00A62BA3">
        <w:t>N</w:t>
      </w:r>
      <w:r w:rsidR="00A62BA3">
        <w:t>.</w:t>
      </w:r>
      <w:r w:rsidR="00A62BA3" w:rsidRPr="00A62BA3">
        <w:t>, Brum E</w:t>
      </w:r>
      <w:r w:rsidR="00A62BA3">
        <w:t>.</w:t>
      </w:r>
      <w:r w:rsidR="00A62BA3" w:rsidRPr="00A62BA3">
        <w:t xml:space="preserve">, </w:t>
      </w:r>
      <w:proofErr w:type="spellStart"/>
      <w:r w:rsidR="00A62BA3" w:rsidRPr="00A62BA3">
        <w:t>Cleaveland</w:t>
      </w:r>
      <w:proofErr w:type="spellEnd"/>
      <w:r w:rsidR="00A62BA3" w:rsidRPr="00A62BA3">
        <w:t xml:space="preserve"> S</w:t>
      </w:r>
      <w:r w:rsidR="00A62BA3">
        <w:t>.</w:t>
      </w:r>
      <w:r w:rsidR="00A62BA3" w:rsidRPr="00A62BA3">
        <w:t>, Crafter S</w:t>
      </w:r>
      <w:r w:rsidR="00A62BA3">
        <w:t>.</w:t>
      </w:r>
      <w:r w:rsidR="00A62BA3" w:rsidRPr="00A62BA3">
        <w:t xml:space="preserve">, </w:t>
      </w:r>
      <w:proofErr w:type="spellStart"/>
      <w:r w:rsidR="00A62BA3" w:rsidRPr="00A62BA3">
        <w:t>Dewi</w:t>
      </w:r>
      <w:proofErr w:type="spellEnd"/>
      <w:r w:rsidR="00A62BA3" w:rsidRPr="00A62BA3">
        <w:t xml:space="preserve"> A</w:t>
      </w:r>
      <w:r w:rsidR="00A62BA3">
        <w:t>.</w:t>
      </w:r>
      <w:r w:rsidR="00A62BA3" w:rsidRPr="00A62BA3">
        <w:t>P</w:t>
      </w:r>
      <w:r w:rsidR="00A62BA3">
        <w:t>.</w:t>
      </w:r>
      <w:r w:rsidR="00A62BA3" w:rsidRPr="00A62BA3">
        <w:t>, Dharma D</w:t>
      </w:r>
      <w:r w:rsidR="00A62BA3">
        <w:t>.</w:t>
      </w:r>
      <w:r w:rsidR="00A62BA3" w:rsidRPr="00A62BA3">
        <w:t>M</w:t>
      </w:r>
      <w:r w:rsidR="00A62BA3">
        <w:t>.</w:t>
      </w:r>
      <w:r w:rsidR="00A62BA3" w:rsidRPr="00A62BA3">
        <w:t xml:space="preserve">, </w:t>
      </w:r>
      <w:proofErr w:type="spellStart"/>
      <w:r w:rsidR="00A62BA3" w:rsidRPr="00A62BA3">
        <w:t>Dushoff</w:t>
      </w:r>
      <w:proofErr w:type="spellEnd"/>
      <w:r w:rsidR="00A62BA3" w:rsidRPr="00A62BA3">
        <w:t xml:space="preserve"> J</w:t>
      </w:r>
      <w:r w:rsidR="00A62BA3">
        <w:t>.</w:t>
      </w:r>
      <w:r w:rsidR="00A62BA3" w:rsidRPr="00A62BA3">
        <w:t xml:space="preserve">, </w:t>
      </w:r>
      <w:proofErr w:type="spellStart"/>
      <w:r w:rsidR="00A62BA3" w:rsidRPr="00A62BA3">
        <w:t>Girardi</w:t>
      </w:r>
      <w:proofErr w:type="spellEnd"/>
      <w:r w:rsidR="00A62BA3" w:rsidRPr="00A62BA3">
        <w:t xml:space="preserve"> J</w:t>
      </w:r>
      <w:r w:rsidR="00A62BA3">
        <w:t>.</w:t>
      </w:r>
      <w:r w:rsidR="00A62BA3" w:rsidRPr="00A62BA3">
        <w:t xml:space="preserve">, </w:t>
      </w:r>
      <w:proofErr w:type="spellStart"/>
      <w:r w:rsidR="00A62BA3" w:rsidRPr="00A62BA3">
        <w:t>Gunata</w:t>
      </w:r>
      <w:proofErr w:type="spellEnd"/>
      <w:r w:rsidR="00A62BA3" w:rsidRPr="00A62BA3">
        <w:t xml:space="preserve"> I</w:t>
      </w:r>
      <w:r w:rsidR="00A62BA3">
        <w:t>.</w:t>
      </w:r>
      <w:r w:rsidR="00A62BA3" w:rsidRPr="00A62BA3">
        <w:t>K</w:t>
      </w:r>
      <w:r w:rsidR="00A62BA3">
        <w:t>.</w:t>
      </w:r>
      <w:r w:rsidR="00A62BA3" w:rsidRPr="00A62BA3">
        <w:t xml:space="preserve">, </w:t>
      </w:r>
      <w:proofErr w:type="spellStart"/>
      <w:r w:rsidR="00A62BA3" w:rsidRPr="00A62BA3">
        <w:t>Hiby</w:t>
      </w:r>
      <w:proofErr w:type="spellEnd"/>
      <w:r w:rsidR="00A62BA3" w:rsidRPr="00A62BA3">
        <w:t xml:space="preserve"> E</w:t>
      </w:r>
      <w:r w:rsidR="00A62BA3">
        <w:t>.</w:t>
      </w:r>
      <w:r w:rsidR="00A62BA3" w:rsidRPr="00A62BA3">
        <w:t>F</w:t>
      </w:r>
      <w:r w:rsidR="00A62BA3">
        <w:t>.</w:t>
      </w:r>
      <w:r w:rsidR="00A62BA3" w:rsidRPr="00A62BA3">
        <w:t xml:space="preserve">, </w:t>
      </w:r>
      <w:proofErr w:type="spellStart"/>
      <w:r w:rsidR="00A62BA3" w:rsidRPr="00A62BA3">
        <w:t>Kalalo</w:t>
      </w:r>
      <w:proofErr w:type="spellEnd"/>
      <w:r w:rsidR="00A62BA3" w:rsidRPr="00A62BA3">
        <w:t xml:space="preserve"> C</w:t>
      </w:r>
      <w:r w:rsidR="00A62BA3">
        <w:t>.</w:t>
      </w:r>
      <w:r w:rsidR="00A62BA3" w:rsidRPr="00A62BA3">
        <w:t xml:space="preserve">, </w:t>
      </w:r>
      <w:proofErr w:type="spellStart"/>
      <w:r w:rsidR="00A62BA3" w:rsidRPr="00A62BA3">
        <w:t>Knobel</w:t>
      </w:r>
      <w:proofErr w:type="spellEnd"/>
      <w:r w:rsidR="00A62BA3" w:rsidRPr="00A62BA3">
        <w:t xml:space="preserve"> D</w:t>
      </w:r>
      <w:r w:rsidR="00A62BA3">
        <w:t>.</w:t>
      </w:r>
      <w:r w:rsidR="00A62BA3" w:rsidRPr="00A62BA3">
        <w:t>L</w:t>
      </w:r>
      <w:r w:rsidR="00A62BA3">
        <w:t>.</w:t>
      </w:r>
      <w:r w:rsidR="00A62BA3" w:rsidRPr="00A62BA3">
        <w:t xml:space="preserve">, </w:t>
      </w:r>
      <w:proofErr w:type="spellStart"/>
      <w:r w:rsidR="00A62BA3" w:rsidRPr="00A62BA3">
        <w:t>Mardiana</w:t>
      </w:r>
      <w:proofErr w:type="spellEnd"/>
      <w:r w:rsidR="00A62BA3" w:rsidRPr="00A62BA3">
        <w:t xml:space="preserve"> I</w:t>
      </w:r>
      <w:r w:rsidR="00A62BA3">
        <w:t>.</w:t>
      </w:r>
      <w:r w:rsidR="00A62BA3" w:rsidRPr="00A62BA3">
        <w:t>W</w:t>
      </w:r>
      <w:r w:rsidR="00A62BA3">
        <w:t>.</w:t>
      </w:r>
      <w:r w:rsidR="00A62BA3" w:rsidRPr="00A62BA3">
        <w:t>, Putra A</w:t>
      </w:r>
      <w:r w:rsidR="00A62BA3">
        <w:t>.</w:t>
      </w:r>
      <w:r w:rsidR="00A62BA3" w:rsidRPr="00A62BA3">
        <w:t>A</w:t>
      </w:r>
      <w:r w:rsidR="00A62BA3">
        <w:t>.</w:t>
      </w:r>
      <w:r w:rsidR="00A62BA3" w:rsidRPr="00A62BA3">
        <w:t xml:space="preserve">, </w:t>
      </w:r>
      <w:proofErr w:type="spellStart"/>
      <w:r w:rsidR="00A62BA3" w:rsidRPr="00A62BA3">
        <w:t>Schoonman</w:t>
      </w:r>
      <w:proofErr w:type="spellEnd"/>
      <w:r w:rsidR="00A62BA3" w:rsidRPr="00A62BA3">
        <w:t xml:space="preserve"> L</w:t>
      </w:r>
      <w:r w:rsidR="00A62BA3">
        <w:t>.</w:t>
      </w:r>
      <w:r w:rsidR="00A62BA3" w:rsidRPr="00A62BA3">
        <w:t>, Scott-Orr H</w:t>
      </w:r>
      <w:r w:rsidR="00A62BA3">
        <w:t>.</w:t>
      </w:r>
      <w:r w:rsidR="00A62BA3" w:rsidRPr="00A62BA3">
        <w:t xml:space="preserve">, </w:t>
      </w:r>
      <w:proofErr w:type="spellStart"/>
      <w:r w:rsidR="00A62BA3" w:rsidRPr="00A62BA3">
        <w:t>Shand</w:t>
      </w:r>
      <w:proofErr w:type="spellEnd"/>
      <w:r w:rsidR="00A62BA3" w:rsidRPr="00A62BA3">
        <w:t xml:space="preserve"> M</w:t>
      </w:r>
      <w:r w:rsidR="00A62BA3">
        <w:t>.</w:t>
      </w:r>
      <w:r w:rsidR="00A62BA3" w:rsidRPr="00A62BA3">
        <w:t xml:space="preserve">, </w:t>
      </w:r>
      <w:proofErr w:type="spellStart"/>
      <w:r w:rsidR="00A62BA3" w:rsidRPr="00A62BA3">
        <w:t>Sukanadi</w:t>
      </w:r>
      <w:proofErr w:type="spellEnd"/>
      <w:r w:rsidR="00A62BA3" w:rsidRPr="00A62BA3">
        <w:t xml:space="preserve"> I</w:t>
      </w:r>
      <w:r w:rsidR="00A62BA3">
        <w:t>.</w:t>
      </w:r>
      <w:r w:rsidR="00A62BA3" w:rsidRPr="00A62BA3">
        <w:t>W</w:t>
      </w:r>
      <w:r w:rsidR="00A62BA3">
        <w:t>.</w:t>
      </w:r>
      <w:r w:rsidR="00A62BA3" w:rsidRPr="00A62BA3">
        <w:t xml:space="preserve">, </w:t>
      </w:r>
      <w:proofErr w:type="spellStart"/>
      <w:r w:rsidR="00A62BA3" w:rsidRPr="00A62BA3">
        <w:t>Suseno</w:t>
      </w:r>
      <w:proofErr w:type="spellEnd"/>
      <w:r w:rsidR="00A62BA3" w:rsidRPr="00A62BA3">
        <w:t xml:space="preserve"> P</w:t>
      </w:r>
      <w:r w:rsidR="00A62BA3">
        <w:t>.</w:t>
      </w:r>
      <w:r w:rsidR="00A62BA3" w:rsidRPr="00A62BA3">
        <w:t>P</w:t>
      </w:r>
      <w:r w:rsidR="00A62BA3">
        <w:t>.</w:t>
      </w:r>
      <w:r w:rsidR="00A62BA3" w:rsidRPr="00A62BA3">
        <w:t>, Haydon D</w:t>
      </w:r>
      <w:r w:rsidR="00A62BA3">
        <w:t>.</w:t>
      </w:r>
      <w:r w:rsidR="00A62BA3" w:rsidRPr="00A62BA3">
        <w:t>T</w:t>
      </w:r>
      <w:r w:rsidR="00A62BA3">
        <w:t>.</w:t>
      </w:r>
      <w:r w:rsidR="00A62BA3" w:rsidRPr="00A62BA3">
        <w:t>, Hampson K.</w:t>
      </w:r>
      <w:r>
        <w:t xml:space="preserve"> (2013). Designing Programs for Eliminating Canine Rabies from Islands: Bali, Indonesia as a Case Study. </w:t>
      </w:r>
      <w:proofErr w:type="spellStart"/>
      <w:r w:rsidRPr="0084101C">
        <w:rPr>
          <w:lang w:val="fr-FR"/>
        </w:rPr>
        <w:t>PLoS</w:t>
      </w:r>
      <w:proofErr w:type="spellEnd"/>
      <w:r w:rsidRPr="0084101C">
        <w:rPr>
          <w:lang w:val="fr-FR"/>
        </w:rPr>
        <w:t xml:space="preserve"> </w:t>
      </w:r>
      <w:proofErr w:type="spellStart"/>
      <w:r w:rsidRPr="0084101C">
        <w:rPr>
          <w:lang w:val="fr-FR"/>
        </w:rPr>
        <w:t>Negl</w:t>
      </w:r>
      <w:proofErr w:type="spellEnd"/>
      <w:r w:rsidRPr="0084101C">
        <w:rPr>
          <w:lang w:val="fr-FR"/>
        </w:rPr>
        <w:t xml:space="preserve"> Trop Dis 7(8): e2372. doi:10.1371/journal.pntd.0002372</w:t>
      </w:r>
      <w:r w:rsidR="00BE0F7B" w:rsidRPr="0084101C">
        <w:rPr>
          <w:lang w:val="fr-FR"/>
        </w:rPr>
        <w:t>.</w:t>
      </w:r>
    </w:p>
    <w:p w:rsidR="00BE0F7B" w:rsidRPr="0084101C" w:rsidRDefault="00BE0F7B" w:rsidP="00595E99">
      <w:pPr>
        <w:spacing w:before="0" w:line="240" w:lineRule="auto"/>
        <w:rPr>
          <w:lang w:val="fr-FR"/>
        </w:rPr>
      </w:pPr>
    </w:p>
    <w:p w:rsidR="00BE0F7B" w:rsidRDefault="00BE0F7B" w:rsidP="00595E99">
      <w:pPr>
        <w:spacing w:before="0" w:line="240" w:lineRule="auto"/>
      </w:pPr>
      <w:proofErr w:type="spellStart"/>
      <w:r w:rsidRPr="0084101C">
        <w:rPr>
          <w:lang w:val="fr-FR"/>
        </w:rPr>
        <w:t>Yekutiel</w:t>
      </w:r>
      <w:proofErr w:type="spellEnd"/>
      <w:r w:rsidRPr="0084101C">
        <w:rPr>
          <w:lang w:val="fr-FR"/>
        </w:rPr>
        <w:t xml:space="preserve">, P. 1981. </w:t>
      </w:r>
      <w:r w:rsidRPr="00BE0F7B">
        <w:t>Lessons from the big eradication campaigns. World Health Forum, 2</w:t>
      </w:r>
      <w:r>
        <w:t>:</w:t>
      </w:r>
      <w:r w:rsidRPr="00BE0F7B">
        <w:t>465-490.</w:t>
      </w:r>
    </w:p>
    <w:p w:rsidR="00595E99" w:rsidRDefault="00595E99" w:rsidP="00595E99">
      <w:pPr>
        <w:spacing w:before="0" w:line="240" w:lineRule="auto"/>
      </w:pPr>
    </w:p>
    <w:p w:rsidR="00D17D90" w:rsidRDefault="00D17D90" w:rsidP="00595E99">
      <w:pPr>
        <w:spacing w:before="0" w:line="240" w:lineRule="auto"/>
        <w:rPr>
          <w:b/>
        </w:rPr>
      </w:pPr>
      <w:bookmarkStart w:id="275" w:name="_Toc226371304"/>
      <w:bookmarkStart w:id="276" w:name="_Toc227043825"/>
      <w:bookmarkStart w:id="277" w:name="_Toc227046925"/>
    </w:p>
    <w:bookmarkEnd w:id="260"/>
    <w:bookmarkEnd w:id="261"/>
    <w:bookmarkEnd w:id="262"/>
    <w:bookmarkEnd w:id="263"/>
    <w:bookmarkEnd w:id="264"/>
    <w:bookmarkEnd w:id="265"/>
    <w:bookmarkEnd w:id="266"/>
    <w:bookmarkEnd w:id="275"/>
    <w:bookmarkEnd w:id="276"/>
    <w:bookmarkEnd w:id="277"/>
    <w:p w:rsidR="0050613C" w:rsidRPr="0050613C" w:rsidRDefault="0050613C" w:rsidP="00595E99">
      <w:pPr>
        <w:spacing w:before="0" w:line="240" w:lineRule="auto"/>
      </w:pPr>
    </w:p>
    <w:sectPr w:rsidR="0050613C" w:rsidRPr="0050613C">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9D" w:rsidRDefault="00F4119D" w:rsidP="001263BD">
      <w:pPr>
        <w:spacing w:before="0" w:line="240" w:lineRule="auto"/>
      </w:pPr>
      <w:r>
        <w:separator/>
      </w:r>
    </w:p>
  </w:endnote>
  <w:endnote w:type="continuationSeparator" w:id="0">
    <w:p w:rsidR="00F4119D" w:rsidRDefault="00F4119D" w:rsidP="001263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ddy">
    <w:altName w:val="Times New Roman"/>
    <w:charset w:val="00"/>
    <w:family w:val="auto"/>
    <w:pitch w:val="variable"/>
    <w:sig w:usb0="A00002AF" w:usb1="1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312727"/>
      <w:docPartObj>
        <w:docPartGallery w:val="Page Numbers (Top of Page)"/>
        <w:docPartUnique/>
      </w:docPartObj>
    </w:sdtPr>
    <w:sdtContent>
      <w:p w:rsidR="001464C6" w:rsidRDefault="001464C6" w:rsidP="00D54507">
        <w:pPr>
          <w:pStyle w:val="Footer"/>
          <w:spacing w:line="360" w:lineRule="auto"/>
          <w:rPr>
            <w:b/>
            <w:bCs/>
            <w:noProof/>
            <w:sz w:val="18"/>
            <w:szCs w:val="18"/>
          </w:rPr>
        </w:pPr>
        <w:r>
          <w:rPr>
            <w:b/>
            <w:bCs/>
            <w:sz w:val="18"/>
            <w:szCs w:val="18"/>
          </w:rPr>
          <w:t>Issue Date:  11/Dec/2013</w:t>
        </w:r>
        <w:r w:rsidRPr="008003C1">
          <w:rPr>
            <w:b/>
            <w:bCs/>
            <w:sz w:val="18"/>
            <w:szCs w:val="18"/>
          </w:rPr>
          <w:tab/>
        </w:r>
        <w:r w:rsidRPr="008003C1">
          <w:rPr>
            <w:b/>
            <w:bCs/>
            <w:sz w:val="18"/>
            <w:szCs w:val="18"/>
          </w:rPr>
          <w:tab/>
          <w:t xml:space="preserve">Page </w:t>
        </w:r>
        <w:r w:rsidRPr="008003C1">
          <w:rPr>
            <w:b/>
            <w:bCs/>
            <w:sz w:val="18"/>
            <w:szCs w:val="18"/>
          </w:rPr>
          <w:fldChar w:fldCharType="begin"/>
        </w:r>
        <w:r w:rsidRPr="008003C1">
          <w:rPr>
            <w:b/>
            <w:bCs/>
            <w:sz w:val="18"/>
            <w:szCs w:val="18"/>
          </w:rPr>
          <w:instrText xml:space="preserve"> PAGE   \* MERGEFORMAT </w:instrText>
        </w:r>
        <w:r w:rsidRPr="008003C1">
          <w:rPr>
            <w:b/>
            <w:bCs/>
            <w:sz w:val="18"/>
            <w:szCs w:val="18"/>
          </w:rPr>
          <w:fldChar w:fldCharType="separate"/>
        </w:r>
        <w:r w:rsidR="0084101C">
          <w:rPr>
            <w:b/>
            <w:bCs/>
            <w:noProof/>
            <w:sz w:val="18"/>
            <w:szCs w:val="18"/>
          </w:rPr>
          <w:t>37</w:t>
        </w:r>
        <w:r w:rsidRPr="008003C1">
          <w:rPr>
            <w:b/>
            <w:bCs/>
            <w:noProof/>
            <w:sz w:val="18"/>
            <w:szCs w:val="18"/>
          </w:rPr>
          <w:fldChar w:fldCharType="end"/>
        </w:r>
      </w:p>
      <w:p w:rsidR="001464C6" w:rsidRDefault="001464C6" w:rsidP="00D54507">
        <w:pPr>
          <w:pStyle w:val="Footer"/>
          <w:tabs>
            <w:tab w:val="center" w:pos="4513"/>
            <w:tab w:val="right" w:pos="9026"/>
          </w:tabs>
          <w:spacing w:line="360" w:lineRule="auto"/>
        </w:pPr>
        <w:r>
          <w:rPr>
            <w:b/>
            <w:bCs/>
            <w:noProof/>
            <w:sz w:val="18"/>
            <w:szCs w:val="18"/>
          </w:rPr>
          <w:t>Version number:  6.0</w:t>
        </w:r>
        <w:r>
          <w:rPr>
            <w:b/>
            <w:bCs/>
            <w:noProof/>
            <w:sz w:val="18"/>
            <w:szCs w:val="18"/>
          </w:rPr>
          <w:tab/>
        </w:r>
        <w:r>
          <w:rPr>
            <w:b/>
            <w:bCs/>
            <w:noProof/>
            <w:sz w:val="18"/>
            <w:szCs w:val="18"/>
          </w:rPr>
          <w:tab/>
        </w:r>
        <w:r>
          <w:rPr>
            <w:b/>
            <w:bCs/>
            <w:noProof/>
            <w:sz w:val="18"/>
            <w:szCs w:val="18"/>
          </w:rPr>
          <w:tab/>
          <w:t>T1a_AM_V6.0</w:t>
        </w:r>
      </w:p>
    </w:sdtContent>
  </w:sdt>
  <w:p w:rsidR="001464C6" w:rsidRDefault="001464C6" w:rsidP="00D5450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6" w:rsidRDefault="001464C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9141"/>
      <w:docPartObj>
        <w:docPartGallery w:val="Page Numbers (Bottom of Page)"/>
        <w:docPartUnique/>
      </w:docPartObj>
    </w:sdtPr>
    <w:sdtEndPr>
      <w:rPr>
        <w:noProof/>
      </w:rPr>
    </w:sdtEndPr>
    <w:sdtContent>
      <w:p w:rsidR="001464C6" w:rsidRDefault="001464C6">
        <w:pPr>
          <w:pStyle w:val="Footer"/>
          <w:jc w:val="right"/>
        </w:pPr>
        <w:r>
          <w:fldChar w:fldCharType="begin"/>
        </w:r>
        <w:r>
          <w:instrText xml:space="preserve"> PAGE   \* MERGEFORMAT </w:instrText>
        </w:r>
        <w:r>
          <w:fldChar w:fldCharType="separate"/>
        </w:r>
        <w:r w:rsidR="0084101C">
          <w:rPr>
            <w:noProof/>
          </w:rPr>
          <w:t>129</w:t>
        </w:r>
        <w:r>
          <w:rPr>
            <w:noProof/>
          </w:rPr>
          <w:fldChar w:fldCharType="end"/>
        </w:r>
      </w:p>
    </w:sdtContent>
  </w:sdt>
  <w:p w:rsidR="001464C6" w:rsidRDefault="0014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9D" w:rsidRDefault="00F4119D" w:rsidP="001263BD">
      <w:pPr>
        <w:spacing w:before="0" w:line="240" w:lineRule="auto"/>
      </w:pPr>
      <w:r>
        <w:separator/>
      </w:r>
    </w:p>
  </w:footnote>
  <w:footnote w:type="continuationSeparator" w:id="0">
    <w:p w:rsidR="00F4119D" w:rsidRDefault="00F4119D" w:rsidP="001263B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C6" w:rsidRDefault="001464C6" w:rsidP="00D54507">
    <w:pPr>
      <w:pStyle w:val="Header"/>
      <w:jc w:val="right"/>
    </w:pPr>
    <w:r>
      <w:t>Advanced Field Epidemiology -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8EE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330E8"/>
    <w:multiLevelType w:val="hybridMultilevel"/>
    <w:tmpl w:val="2D407780"/>
    <w:lvl w:ilvl="0" w:tplc="0409000F">
      <w:start w:val="1"/>
      <w:numFmt w:val="decimal"/>
      <w:pStyle w:val="StyleHeading1BottomSinglesolidlineAuto05ptLinewi"/>
      <w:lvlText w:val="%1."/>
      <w:lvlJc w:val="left"/>
      <w:pPr>
        <w:ind w:left="720" w:hanging="360"/>
      </w:pPr>
    </w:lvl>
    <w:lvl w:ilvl="1" w:tplc="0C090019" w:tentative="1">
      <w:start w:val="1"/>
      <w:numFmt w:val="lowerLetter"/>
      <w:pStyle w:val="StyleHeading2Before12pt"/>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0603AB"/>
    <w:multiLevelType w:val="hybridMultilevel"/>
    <w:tmpl w:val="E9227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3C2A30"/>
    <w:multiLevelType w:val="hybridMultilevel"/>
    <w:tmpl w:val="539298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515196"/>
    <w:multiLevelType w:val="singleLevel"/>
    <w:tmpl w:val="6FF46C82"/>
    <w:lvl w:ilvl="0">
      <w:start w:val="1"/>
      <w:numFmt w:val="bullet"/>
      <w:lvlText w:val=""/>
      <w:lvlJc w:val="left"/>
      <w:pPr>
        <w:tabs>
          <w:tab w:val="num" w:pos="360"/>
        </w:tabs>
        <w:ind w:left="284" w:hanging="284"/>
      </w:pPr>
      <w:rPr>
        <w:rFonts w:ascii="Symbol" w:hAnsi="Symbol" w:hint="default"/>
      </w:rPr>
    </w:lvl>
  </w:abstractNum>
  <w:abstractNum w:abstractNumId="5">
    <w:nsid w:val="04E7437C"/>
    <w:multiLevelType w:val="hybridMultilevel"/>
    <w:tmpl w:val="73749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75A4652"/>
    <w:multiLevelType w:val="hybridMultilevel"/>
    <w:tmpl w:val="EF5647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7BC5FD7"/>
    <w:multiLevelType w:val="hybridMultilevel"/>
    <w:tmpl w:val="1A7680F0"/>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8">
    <w:nsid w:val="08403512"/>
    <w:multiLevelType w:val="hybridMultilevel"/>
    <w:tmpl w:val="8FE0F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313BE7"/>
    <w:multiLevelType w:val="hybridMultilevel"/>
    <w:tmpl w:val="93D83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D9962BC"/>
    <w:multiLevelType w:val="hybridMultilevel"/>
    <w:tmpl w:val="17849BD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0AC4A9B"/>
    <w:multiLevelType w:val="hybridMultilevel"/>
    <w:tmpl w:val="DF7422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389301E"/>
    <w:multiLevelType w:val="hybridMultilevel"/>
    <w:tmpl w:val="4984C6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18B467D9"/>
    <w:multiLevelType w:val="hybridMultilevel"/>
    <w:tmpl w:val="9B70B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B7461E"/>
    <w:multiLevelType w:val="hybridMultilevel"/>
    <w:tmpl w:val="AC945A9A"/>
    <w:lvl w:ilvl="0" w:tplc="0C090001">
      <w:start w:val="1"/>
      <w:numFmt w:val="bullet"/>
      <w:lvlText w:val=""/>
      <w:lvlJc w:val="left"/>
      <w:pPr>
        <w:ind w:left="720" w:hanging="360"/>
      </w:pPr>
      <w:rPr>
        <w:rFonts w:ascii="Symbol" w:hAnsi="Symbol" w:hint="default"/>
      </w:rPr>
    </w:lvl>
    <w:lvl w:ilvl="1" w:tplc="356863D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B65774"/>
    <w:multiLevelType w:val="hybridMultilevel"/>
    <w:tmpl w:val="19D2E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DF503E7"/>
    <w:multiLevelType w:val="hybridMultilevel"/>
    <w:tmpl w:val="BAE6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4E5967"/>
    <w:multiLevelType w:val="hybridMultilevel"/>
    <w:tmpl w:val="3BE65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ED74503"/>
    <w:multiLevelType w:val="hybridMultilevel"/>
    <w:tmpl w:val="9D7C09E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3FE0236"/>
    <w:multiLevelType w:val="hybridMultilevel"/>
    <w:tmpl w:val="0548F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A4342F"/>
    <w:multiLevelType w:val="hybridMultilevel"/>
    <w:tmpl w:val="3C6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0F18B5"/>
    <w:multiLevelType w:val="hybridMultilevel"/>
    <w:tmpl w:val="02943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E8B5391"/>
    <w:multiLevelType w:val="hybridMultilevel"/>
    <w:tmpl w:val="30FC9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9B00BA"/>
    <w:multiLevelType w:val="hybridMultilevel"/>
    <w:tmpl w:val="36D4B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5176F3"/>
    <w:multiLevelType w:val="hybridMultilevel"/>
    <w:tmpl w:val="587E47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36D1EA0"/>
    <w:multiLevelType w:val="hybridMultilevel"/>
    <w:tmpl w:val="5364B2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1F7E3C"/>
    <w:multiLevelType w:val="hybridMultilevel"/>
    <w:tmpl w:val="07CC78E2"/>
    <w:lvl w:ilvl="0" w:tplc="ABE2A93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650826"/>
    <w:multiLevelType w:val="hybridMultilevel"/>
    <w:tmpl w:val="B0204B0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6713A99"/>
    <w:multiLevelType w:val="hybridMultilevel"/>
    <w:tmpl w:val="9AE6EB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38F36EC0"/>
    <w:multiLevelType w:val="hybridMultilevel"/>
    <w:tmpl w:val="311C4F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D2F7D33"/>
    <w:multiLevelType w:val="hybridMultilevel"/>
    <w:tmpl w:val="F5AC6AB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0D6097E"/>
    <w:multiLevelType w:val="hybridMultilevel"/>
    <w:tmpl w:val="3F146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22F4706"/>
    <w:multiLevelType w:val="hybridMultilevel"/>
    <w:tmpl w:val="0A2A5A7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42545E7C"/>
    <w:multiLevelType w:val="hybridMultilevel"/>
    <w:tmpl w:val="02B8C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3AF5552"/>
    <w:multiLevelType w:val="singleLevel"/>
    <w:tmpl w:val="109C6C06"/>
    <w:lvl w:ilvl="0">
      <w:start w:val="1"/>
      <w:numFmt w:val="bullet"/>
      <w:pStyle w:val="Bullets"/>
      <w:lvlText w:val=""/>
      <w:lvlJc w:val="left"/>
      <w:pPr>
        <w:tabs>
          <w:tab w:val="num" w:pos="360"/>
        </w:tabs>
        <w:ind w:left="360" w:hanging="360"/>
      </w:pPr>
      <w:rPr>
        <w:rFonts w:ascii="Symbol" w:hAnsi="Symbol" w:hint="default"/>
      </w:rPr>
    </w:lvl>
  </w:abstractNum>
  <w:abstractNum w:abstractNumId="35">
    <w:nsid w:val="46BB3248"/>
    <w:multiLevelType w:val="hybridMultilevel"/>
    <w:tmpl w:val="6D7A59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7460EF5"/>
    <w:multiLevelType w:val="hybridMultilevel"/>
    <w:tmpl w:val="DED4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82E62CC"/>
    <w:multiLevelType w:val="hybridMultilevel"/>
    <w:tmpl w:val="0AF236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49935797"/>
    <w:multiLevelType w:val="hybridMultilevel"/>
    <w:tmpl w:val="EEC241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9CD7C93"/>
    <w:multiLevelType w:val="hybridMultilevel"/>
    <w:tmpl w:val="E53C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A915846"/>
    <w:multiLevelType w:val="hybridMultilevel"/>
    <w:tmpl w:val="62B2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E5C58DF"/>
    <w:multiLevelType w:val="hybridMultilevel"/>
    <w:tmpl w:val="F72633F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513C4331"/>
    <w:multiLevelType w:val="multilevel"/>
    <w:tmpl w:val="4C06F3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51D93E2F"/>
    <w:multiLevelType w:val="hybridMultilevel"/>
    <w:tmpl w:val="C45EB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546E5641"/>
    <w:multiLevelType w:val="hybridMultilevel"/>
    <w:tmpl w:val="8AE01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84811E3"/>
    <w:multiLevelType w:val="hybridMultilevel"/>
    <w:tmpl w:val="C5EC8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6">
    <w:nsid w:val="58591BE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nsid w:val="599E3E4E"/>
    <w:multiLevelType w:val="hybridMultilevel"/>
    <w:tmpl w:val="FD3EE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C382A58"/>
    <w:multiLevelType w:val="hybridMultilevel"/>
    <w:tmpl w:val="66403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CDE6EBD"/>
    <w:multiLevelType w:val="hybridMultilevel"/>
    <w:tmpl w:val="3DAA14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nsid w:val="5EEE2C35"/>
    <w:multiLevelType w:val="hybridMultilevel"/>
    <w:tmpl w:val="5076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0E74F0E"/>
    <w:multiLevelType w:val="hybridMultilevel"/>
    <w:tmpl w:val="3C62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3784749"/>
    <w:multiLevelType w:val="hybridMultilevel"/>
    <w:tmpl w:val="DC1C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89609B0"/>
    <w:multiLevelType w:val="hybridMultilevel"/>
    <w:tmpl w:val="A60459B4"/>
    <w:lvl w:ilvl="0" w:tplc="ABE2A93E">
      <w:start w:val="1"/>
      <w:numFmt w:val="bullet"/>
      <w:lvlText w:val="•"/>
      <w:lvlJc w:val="left"/>
      <w:pPr>
        <w:tabs>
          <w:tab w:val="num" w:pos="720"/>
        </w:tabs>
        <w:ind w:left="720" w:hanging="360"/>
      </w:pPr>
      <w:rPr>
        <w:rFonts w:ascii="Times New Roman" w:hAnsi="Times New Roman" w:hint="default"/>
      </w:rPr>
    </w:lvl>
    <w:lvl w:ilvl="1" w:tplc="4E441888" w:tentative="1">
      <w:start w:val="1"/>
      <w:numFmt w:val="bullet"/>
      <w:lvlText w:val="•"/>
      <w:lvlJc w:val="left"/>
      <w:pPr>
        <w:tabs>
          <w:tab w:val="num" w:pos="1440"/>
        </w:tabs>
        <w:ind w:left="1440" w:hanging="360"/>
      </w:pPr>
      <w:rPr>
        <w:rFonts w:ascii="Times New Roman" w:hAnsi="Times New Roman" w:hint="default"/>
      </w:rPr>
    </w:lvl>
    <w:lvl w:ilvl="2" w:tplc="5E52FBB2" w:tentative="1">
      <w:start w:val="1"/>
      <w:numFmt w:val="bullet"/>
      <w:lvlText w:val="•"/>
      <w:lvlJc w:val="left"/>
      <w:pPr>
        <w:tabs>
          <w:tab w:val="num" w:pos="2160"/>
        </w:tabs>
        <w:ind w:left="2160" w:hanging="360"/>
      </w:pPr>
      <w:rPr>
        <w:rFonts w:ascii="Times New Roman" w:hAnsi="Times New Roman" w:hint="default"/>
      </w:rPr>
    </w:lvl>
    <w:lvl w:ilvl="3" w:tplc="8A3EDFB0" w:tentative="1">
      <w:start w:val="1"/>
      <w:numFmt w:val="bullet"/>
      <w:lvlText w:val="•"/>
      <w:lvlJc w:val="left"/>
      <w:pPr>
        <w:tabs>
          <w:tab w:val="num" w:pos="2880"/>
        </w:tabs>
        <w:ind w:left="2880" w:hanging="360"/>
      </w:pPr>
      <w:rPr>
        <w:rFonts w:ascii="Times New Roman" w:hAnsi="Times New Roman" w:hint="default"/>
      </w:rPr>
    </w:lvl>
    <w:lvl w:ilvl="4" w:tplc="227063BA" w:tentative="1">
      <w:start w:val="1"/>
      <w:numFmt w:val="bullet"/>
      <w:lvlText w:val="•"/>
      <w:lvlJc w:val="left"/>
      <w:pPr>
        <w:tabs>
          <w:tab w:val="num" w:pos="3600"/>
        </w:tabs>
        <w:ind w:left="3600" w:hanging="360"/>
      </w:pPr>
      <w:rPr>
        <w:rFonts w:ascii="Times New Roman" w:hAnsi="Times New Roman" w:hint="default"/>
      </w:rPr>
    </w:lvl>
    <w:lvl w:ilvl="5" w:tplc="52B0B7D2" w:tentative="1">
      <w:start w:val="1"/>
      <w:numFmt w:val="bullet"/>
      <w:lvlText w:val="•"/>
      <w:lvlJc w:val="left"/>
      <w:pPr>
        <w:tabs>
          <w:tab w:val="num" w:pos="4320"/>
        </w:tabs>
        <w:ind w:left="4320" w:hanging="360"/>
      </w:pPr>
      <w:rPr>
        <w:rFonts w:ascii="Times New Roman" w:hAnsi="Times New Roman" w:hint="default"/>
      </w:rPr>
    </w:lvl>
    <w:lvl w:ilvl="6" w:tplc="94423840" w:tentative="1">
      <w:start w:val="1"/>
      <w:numFmt w:val="bullet"/>
      <w:lvlText w:val="•"/>
      <w:lvlJc w:val="left"/>
      <w:pPr>
        <w:tabs>
          <w:tab w:val="num" w:pos="5040"/>
        </w:tabs>
        <w:ind w:left="5040" w:hanging="360"/>
      </w:pPr>
      <w:rPr>
        <w:rFonts w:ascii="Times New Roman" w:hAnsi="Times New Roman" w:hint="default"/>
      </w:rPr>
    </w:lvl>
    <w:lvl w:ilvl="7" w:tplc="51083178" w:tentative="1">
      <w:start w:val="1"/>
      <w:numFmt w:val="bullet"/>
      <w:lvlText w:val="•"/>
      <w:lvlJc w:val="left"/>
      <w:pPr>
        <w:tabs>
          <w:tab w:val="num" w:pos="5760"/>
        </w:tabs>
        <w:ind w:left="5760" w:hanging="360"/>
      </w:pPr>
      <w:rPr>
        <w:rFonts w:ascii="Times New Roman" w:hAnsi="Times New Roman" w:hint="default"/>
      </w:rPr>
    </w:lvl>
    <w:lvl w:ilvl="8" w:tplc="5630FF1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ECC5FD9"/>
    <w:multiLevelType w:val="hybridMultilevel"/>
    <w:tmpl w:val="87927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6F804E75"/>
    <w:multiLevelType w:val="hybridMultilevel"/>
    <w:tmpl w:val="54C22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73AF6398"/>
    <w:multiLevelType w:val="hybridMultilevel"/>
    <w:tmpl w:val="FE1E5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72934D9"/>
    <w:multiLevelType w:val="hybridMultilevel"/>
    <w:tmpl w:val="2EB2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75F56F7"/>
    <w:multiLevelType w:val="hybridMultilevel"/>
    <w:tmpl w:val="C15ED5AA"/>
    <w:lvl w:ilvl="0" w:tplc="BFD4B6BA">
      <w:start w:val="1"/>
      <w:numFmt w:val="bullet"/>
      <w:pStyle w:val="Bullet0"/>
      <w:lvlText w:val=""/>
      <w:lvlJc w:val="left"/>
      <w:pPr>
        <w:tabs>
          <w:tab w:val="num" w:pos="1800"/>
        </w:tabs>
        <w:ind w:left="1800" w:hanging="360"/>
      </w:pPr>
      <w:rPr>
        <w:rFonts w:ascii="Symbol" w:hAnsi="Symbol" w:hint="default"/>
        <w:color w:val="000000"/>
        <w:sz w:val="18"/>
      </w:rPr>
    </w:lvl>
    <w:lvl w:ilvl="1" w:tplc="56207C88">
      <w:start w:val="1"/>
      <w:numFmt w:val="bullet"/>
      <w:pStyle w:val="Dash0"/>
      <w:lvlText w:val="–"/>
      <w:lvlJc w:val="left"/>
      <w:pPr>
        <w:tabs>
          <w:tab w:val="num" w:pos="2160"/>
        </w:tabs>
        <w:ind w:left="2160" w:hanging="360"/>
      </w:pPr>
      <w:rPr>
        <w:rFonts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nsid w:val="77A005F4"/>
    <w:multiLevelType w:val="hybridMultilevel"/>
    <w:tmpl w:val="3F70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7D20D12"/>
    <w:multiLevelType w:val="hybridMultilevel"/>
    <w:tmpl w:val="47667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8680D84"/>
    <w:multiLevelType w:val="hybridMultilevel"/>
    <w:tmpl w:val="01AA1EA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0920E6"/>
    <w:multiLevelType w:val="hybridMultilevel"/>
    <w:tmpl w:val="9336F6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5"/>
  </w:num>
  <w:num w:numId="2">
    <w:abstractNumId w:val="13"/>
  </w:num>
  <w:num w:numId="3">
    <w:abstractNumId w:val="50"/>
  </w:num>
  <w:num w:numId="4">
    <w:abstractNumId w:val="30"/>
  </w:num>
  <w:num w:numId="5">
    <w:abstractNumId w:val="61"/>
  </w:num>
  <w:num w:numId="6">
    <w:abstractNumId w:val="38"/>
  </w:num>
  <w:num w:numId="7">
    <w:abstractNumId w:val="35"/>
  </w:num>
  <w:num w:numId="8">
    <w:abstractNumId w:val="25"/>
  </w:num>
  <w:num w:numId="9">
    <w:abstractNumId w:val="58"/>
  </w:num>
  <w:num w:numId="10">
    <w:abstractNumId w:val="1"/>
  </w:num>
  <w:num w:numId="11">
    <w:abstractNumId w:val="10"/>
  </w:num>
  <w:num w:numId="12">
    <w:abstractNumId w:val="47"/>
  </w:num>
  <w:num w:numId="13">
    <w:abstractNumId w:val="27"/>
  </w:num>
  <w:num w:numId="14">
    <w:abstractNumId w:val="17"/>
  </w:num>
  <w:num w:numId="15">
    <w:abstractNumId w:val="12"/>
  </w:num>
  <w:num w:numId="16">
    <w:abstractNumId w:val="28"/>
  </w:num>
  <w:num w:numId="17">
    <w:abstractNumId w:val="49"/>
  </w:num>
  <w:num w:numId="18">
    <w:abstractNumId w:val="54"/>
  </w:num>
  <w:num w:numId="19">
    <w:abstractNumId w:val="62"/>
  </w:num>
  <w:num w:numId="20">
    <w:abstractNumId w:val="29"/>
  </w:num>
  <w:num w:numId="21">
    <w:abstractNumId w:val="18"/>
  </w:num>
  <w:num w:numId="22">
    <w:abstractNumId w:val="31"/>
  </w:num>
  <w:num w:numId="23">
    <w:abstractNumId w:val="21"/>
  </w:num>
  <w:num w:numId="24">
    <w:abstractNumId w:val="15"/>
  </w:num>
  <w:num w:numId="25">
    <w:abstractNumId w:val="52"/>
  </w:num>
  <w:num w:numId="26">
    <w:abstractNumId w:val="56"/>
  </w:num>
  <w:num w:numId="27">
    <w:abstractNumId w:val="51"/>
  </w:num>
  <w:num w:numId="28">
    <w:abstractNumId w:val="41"/>
  </w:num>
  <w:num w:numId="29">
    <w:abstractNumId w:val="9"/>
  </w:num>
  <w:num w:numId="30">
    <w:abstractNumId w:val="32"/>
  </w:num>
  <w:num w:numId="31">
    <w:abstractNumId w:val="43"/>
  </w:num>
  <w:num w:numId="32">
    <w:abstractNumId w:val="6"/>
  </w:num>
  <w:num w:numId="33">
    <w:abstractNumId w:val="5"/>
  </w:num>
  <w:num w:numId="34">
    <w:abstractNumId w:val="24"/>
  </w:num>
  <w:num w:numId="35">
    <w:abstractNumId w:val="33"/>
  </w:num>
  <w:num w:numId="36">
    <w:abstractNumId w:val="22"/>
  </w:num>
  <w:num w:numId="37">
    <w:abstractNumId w:val="8"/>
  </w:num>
  <w:num w:numId="38">
    <w:abstractNumId w:val="44"/>
  </w:num>
  <w:num w:numId="39">
    <w:abstractNumId w:val="19"/>
  </w:num>
  <w:num w:numId="40">
    <w:abstractNumId w:val="40"/>
  </w:num>
  <w:num w:numId="41">
    <w:abstractNumId w:val="11"/>
  </w:num>
  <w:num w:numId="42">
    <w:abstractNumId w:val="14"/>
  </w:num>
  <w:num w:numId="43">
    <w:abstractNumId w:val="34"/>
  </w:num>
  <w:num w:numId="44">
    <w:abstractNumId w:val="4"/>
  </w:num>
  <w:num w:numId="45">
    <w:abstractNumId w:val="3"/>
  </w:num>
  <w:num w:numId="46">
    <w:abstractNumId w:val="7"/>
  </w:num>
  <w:num w:numId="47">
    <w:abstractNumId w:val="37"/>
  </w:num>
  <w:num w:numId="48">
    <w:abstractNumId w:val="23"/>
  </w:num>
  <w:num w:numId="49">
    <w:abstractNumId w:val="16"/>
  </w:num>
  <w:num w:numId="50">
    <w:abstractNumId w:val="20"/>
  </w:num>
  <w:num w:numId="51">
    <w:abstractNumId w:val="57"/>
  </w:num>
  <w:num w:numId="52">
    <w:abstractNumId w:val="36"/>
  </w:num>
  <w:num w:numId="53">
    <w:abstractNumId w:val="42"/>
  </w:num>
  <w:num w:numId="54">
    <w:abstractNumId w:val="0"/>
  </w:num>
  <w:num w:numId="55">
    <w:abstractNumId w:val="53"/>
  </w:num>
  <w:num w:numId="56">
    <w:abstractNumId w:val="59"/>
  </w:num>
  <w:num w:numId="57">
    <w:abstractNumId w:val="60"/>
  </w:num>
  <w:num w:numId="58">
    <w:abstractNumId w:val="48"/>
  </w:num>
  <w:num w:numId="59">
    <w:abstractNumId w:val="55"/>
  </w:num>
  <w:num w:numId="60">
    <w:abstractNumId w:val="26"/>
  </w:num>
  <w:num w:numId="61">
    <w:abstractNumId w:val="39"/>
  </w:num>
  <w:num w:numId="62">
    <w:abstractNumId w:val="2"/>
  </w:num>
  <w:num w:numId="63">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43"/>
    <w:rsid w:val="000039AB"/>
    <w:rsid w:val="00006FD9"/>
    <w:rsid w:val="0000714F"/>
    <w:rsid w:val="00013969"/>
    <w:rsid w:val="000139F8"/>
    <w:rsid w:val="00014B07"/>
    <w:rsid w:val="00014F9E"/>
    <w:rsid w:val="00024E15"/>
    <w:rsid w:val="00026E6A"/>
    <w:rsid w:val="00030AEA"/>
    <w:rsid w:val="000372A4"/>
    <w:rsid w:val="00045212"/>
    <w:rsid w:val="00047FD3"/>
    <w:rsid w:val="00051ADB"/>
    <w:rsid w:val="00053086"/>
    <w:rsid w:val="00055EF6"/>
    <w:rsid w:val="0005706F"/>
    <w:rsid w:val="0006792B"/>
    <w:rsid w:val="000805C9"/>
    <w:rsid w:val="00081C84"/>
    <w:rsid w:val="00097364"/>
    <w:rsid w:val="000A4CEE"/>
    <w:rsid w:val="000B171B"/>
    <w:rsid w:val="000B5294"/>
    <w:rsid w:val="000B52CD"/>
    <w:rsid w:val="000C6D06"/>
    <w:rsid w:val="000D02FA"/>
    <w:rsid w:val="000D2B5F"/>
    <w:rsid w:val="000E0B3F"/>
    <w:rsid w:val="000E30A1"/>
    <w:rsid w:val="000F2BCB"/>
    <w:rsid w:val="000F30DE"/>
    <w:rsid w:val="000F3236"/>
    <w:rsid w:val="000F6FF0"/>
    <w:rsid w:val="00104F34"/>
    <w:rsid w:val="0010530D"/>
    <w:rsid w:val="00111CFE"/>
    <w:rsid w:val="00112F78"/>
    <w:rsid w:val="00117CDF"/>
    <w:rsid w:val="00123018"/>
    <w:rsid w:val="001240C3"/>
    <w:rsid w:val="001263BD"/>
    <w:rsid w:val="00127A8E"/>
    <w:rsid w:val="00132A48"/>
    <w:rsid w:val="0014110F"/>
    <w:rsid w:val="001440F4"/>
    <w:rsid w:val="001464C6"/>
    <w:rsid w:val="00146951"/>
    <w:rsid w:val="00146BFA"/>
    <w:rsid w:val="00147469"/>
    <w:rsid w:val="00154819"/>
    <w:rsid w:val="00155325"/>
    <w:rsid w:val="00160F94"/>
    <w:rsid w:val="00170196"/>
    <w:rsid w:val="00170EF1"/>
    <w:rsid w:val="00177A64"/>
    <w:rsid w:val="00186723"/>
    <w:rsid w:val="001912A1"/>
    <w:rsid w:val="00191F75"/>
    <w:rsid w:val="00196DF0"/>
    <w:rsid w:val="001A08EE"/>
    <w:rsid w:val="001B4DDE"/>
    <w:rsid w:val="001C6036"/>
    <w:rsid w:val="001D2A5C"/>
    <w:rsid w:val="001D7C43"/>
    <w:rsid w:val="00201135"/>
    <w:rsid w:val="00203CA7"/>
    <w:rsid w:val="00211229"/>
    <w:rsid w:val="00212779"/>
    <w:rsid w:val="00214C2E"/>
    <w:rsid w:val="00223139"/>
    <w:rsid w:val="002233F5"/>
    <w:rsid w:val="002248C5"/>
    <w:rsid w:val="00230BC9"/>
    <w:rsid w:val="00233E01"/>
    <w:rsid w:val="0023611F"/>
    <w:rsid w:val="00242A24"/>
    <w:rsid w:val="00252E1F"/>
    <w:rsid w:val="00260E02"/>
    <w:rsid w:val="00272BC2"/>
    <w:rsid w:val="00274F53"/>
    <w:rsid w:val="00275F65"/>
    <w:rsid w:val="00282FF0"/>
    <w:rsid w:val="00283117"/>
    <w:rsid w:val="002837CF"/>
    <w:rsid w:val="00290DCF"/>
    <w:rsid w:val="002910DB"/>
    <w:rsid w:val="00293189"/>
    <w:rsid w:val="002A1936"/>
    <w:rsid w:val="002B299A"/>
    <w:rsid w:val="002E35F8"/>
    <w:rsid w:val="002E53D8"/>
    <w:rsid w:val="002F3F75"/>
    <w:rsid w:val="002F6A5B"/>
    <w:rsid w:val="003043C0"/>
    <w:rsid w:val="00317812"/>
    <w:rsid w:val="00320C0A"/>
    <w:rsid w:val="003278EF"/>
    <w:rsid w:val="0033217C"/>
    <w:rsid w:val="003345EA"/>
    <w:rsid w:val="00337F61"/>
    <w:rsid w:val="003410B9"/>
    <w:rsid w:val="0034257D"/>
    <w:rsid w:val="00343459"/>
    <w:rsid w:val="00343674"/>
    <w:rsid w:val="003703E7"/>
    <w:rsid w:val="003807B6"/>
    <w:rsid w:val="00391B60"/>
    <w:rsid w:val="003B42C6"/>
    <w:rsid w:val="003D61C8"/>
    <w:rsid w:val="003E18A5"/>
    <w:rsid w:val="003E195E"/>
    <w:rsid w:val="003E6CDF"/>
    <w:rsid w:val="003F0513"/>
    <w:rsid w:val="003F2886"/>
    <w:rsid w:val="003F4EB2"/>
    <w:rsid w:val="00400690"/>
    <w:rsid w:val="00400F19"/>
    <w:rsid w:val="00401774"/>
    <w:rsid w:val="0040458D"/>
    <w:rsid w:val="00413E37"/>
    <w:rsid w:val="00415844"/>
    <w:rsid w:val="004247FC"/>
    <w:rsid w:val="00433B6D"/>
    <w:rsid w:val="00446D30"/>
    <w:rsid w:val="00456935"/>
    <w:rsid w:val="004721F7"/>
    <w:rsid w:val="00473A46"/>
    <w:rsid w:val="0048235C"/>
    <w:rsid w:val="00482C31"/>
    <w:rsid w:val="004874B1"/>
    <w:rsid w:val="004B1EE1"/>
    <w:rsid w:val="004C22CE"/>
    <w:rsid w:val="004C79C2"/>
    <w:rsid w:val="004D16E8"/>
    <w:rsid w:val="004D1DFF"/>
    <w:rsid w:val="004D6210"/>
    <w:rsid w:val="004D7734"/>
    <w:rsid w:val="004D7763"/>
    <w:rsid w:val="004E2E4D"/>
    <w:rsid w:val="004F492F"/>
    <w:rsid w:val="0050613C"/>
    <w:rsid w:val="005133D3"/>
    <w:rsid w:val="00517B84"/>
    <w:rsid w:val="00521132"/>
    <w:rsid w:val="005242A8"/>
    <w:rsid w:val="00525934"/>
    <w:rsid w:val="00526A5D"/>
    <w:rsid w:val="00526D34"/>
    <w:rsid w:val="005271BD"/>
    <w:rsid w:val="005274E2"/>
    <w:rsid w:val="00532456"/>
    <w:rsid w:val="00540084"/>
    <w:rsid w:val="00542AA7"/>
    <w:rsid w:val="00543BC3"/>
    <w:rsid w:val="00560E1E"/>
    <w:rsid w:val="00563B8B"/>
    <w:rsid w:val="0056559F"/>
    <w:rsid w:val="00577785"/>
    <w:rsid w:val="00581FA8"/>
    <w:rsid w:val="00582BE6"/>
    <w:rsid w:val="00583A26"/>
    <w:rsid w:val="00587484"/>
    <w:rsid w:val="00592FE5"/>
    <w:rsid w:val="00595465"/>
    <w:rsid w:val="0059585E"/>
    <w:rsid w:val="00595E99"/>
    <w:rsid w:val="005A33C5"/>
    <w:rsid w:val="005A5FE2"/>
    <w:rsid w:val="005B3146"/>
    <w:rsid w:val="005B5229"/>
    <w:rsid w:val="005B5B14"/>
    <w:rsid w:val="005B5DB6"/>
    <w:rsid w:val="005C056D"/>
    <w:rsid w:val="005D4A53"/>
    <w:rsid w:val="005E31B1"/>
    <w:rsid w:val="005E3D6E"/>
    <w:rsid w:val="005F2BA1"/>
    <w:rsid w:val="00600910"/>
    <w:rsid w:val="006137B5"/>
    <w:rsid w:val="0061386D"/>
    <w:rsid w:val="006141CB"/>
    <w:rsid w:val="006250C1"/>
    <w:rsid w:val="00633709"/>
    <w:rsid w:val="00635C50"/>
    <w:rsid w:val="0064479A"/>
    <w:rsid w:val="00645960"/>
    <w:rsid w:val="006601FB"/>
    <w:rsid w:val="00663487"/>
    <w:rsid w:val="00666B91"/>
    <w:rsid w:val="006724DD"/>
    <w:rsid w:val="00674337"/>
    <w:rsid w:val="0067591F"/>
    <w:rsid w:val="00675E2F"/>
    <w:rsid w:val="00681C51"/>
    <w:rsid w:val="00683672"/>
    <w:rsid w:val="006864D9"/>
    <w:rsid w:val="00694CCB"/>
    <w:rsid w:val="006967B6"/>
    <w:rsid w:val="006A0D70"/>
    <w:rsid w:val="006A157E"/>
    <w:rsid w:val="006A2AD1"/>
    <w:rsid w:val="006A6674"/>
    <w:rsid w:val="006B207A"/>
    <w:rsid w:val="006B2657"/>
    <w:rsid w:val="006B5D30"/>
    <w:rsid w:val="006C55E4"/>
    <w:rsid w:val="006C6654"/>
    <w:rsid w:val="006C74B8"/>
    <w:rsid w:val="006D21C1"/>
    <w:rsid w:val="006E776A"/>
    <w:rsid w:val="006F68E8"/>
    <w:rsid w:val="006F694F"/>
    <w:rsid w:val="006F7D9F"/>
    <w:rsid w:val="00701C2D"/>
    <w:rsid w:val="00702DAF"/>
    <w:rsid w:val="00704102"/>
    <w:rsid w:val="00704187"/>
    <w:rsid w:val="00706F44"/>
    <w:rsid w:val="007335AC"/>
    <w:rsid w:val="007411F3"/>
    <w:rsid w:val="007453F9"/>
    <w:rsid w:val="007454DD"/>
    <w:rsid w:val="0074586A"/>
    <w:rsid w:val="007464AC"/>
    <w:rsid w:val="007473E1"/>
    <w:rsid w:val="00750949"/>
    <w:rsid w:val="00750AAC"/>
    <w:rsid w:val="0077078F"/>
    <w:rsid w:val="00775505"/>
    <w:rsid w:val="007847F8"/>
    <w:rsid w:val="00795C12"/>
    <w:rsid w:val="00797349"/>
    <w:rsid w:val="007A0090"/>
    <w:rsid w:val="007A59C4"/>
    <w:rsid w:val="007B210B"/>
    <w:rsid w:val="007C0592"/>
    <w:rsid w:val="007D1B54"/>
    <w:rsid w:val="007D5CBE"/>
    <w:rsid w:val="007D6AD5"/>
    <w:rsid w:val="007E460B"/>
    <w:rsid w:val="007E5C9B"/>
    <w:rsid w:val="007F0C93"/>
    <w:rsid w:val="007F702A"/>
    <w:rsid w:val="008013E5"/>
    <w:rsid w:val="0081646C"/>
    <w:rsid w:val="00816ECF"/>
    <w:rsid w:val="0082083A"/>
    <w:rsid w:val="00840181"/>
    <w:rsid w:val="00840FA3"/>
    <w:rsid w:val="0084101C"/>
    <w:rsid w:val="00843B6B"/>
    <w:rsid w:val="00844B7E"/>
    <w:rsid w:val="00846168"/>
    <w:rsid w:val="00856236"/>
    <w:rsid w:val="00857325"/>
    <w:rsid w:val="00863B36"/>
    <w:rsid w:val="00870F25"/>
    <w:rsid w:val="00876E58"/>
    <w:rsid w:val="00877F23"/>
    <w:rsid w:val="00881B3E"/>
    <w:rsid w:val="00883A29"/>
    <w:rsid w:val="008964A9"/>
    <w:rsid w:val="008A0EE4"/>
    <w:rsid w:val="008A127F"/>
    <w:rsid w:val="008A247B"/>
    <w:rsid w:val="008A2AF4"/>
    <w:rsid w:val="008A3FB5"/>
    <w:rsid w:val="008B2016"/>
    <w:rsid w:val="008C0274"/>
    <w:rsid w:val="008C042D"/>
    <w:rsid w:val="008C4213"/>
    <w:rsid w:val="008D16E8"/>
    <w:rsid w:val="008D1802"/>
    <w:rsid w:val="008D2E1F"/>
    <w:rsid w:val="008E09CA"/>
    <w:rsid w:val="008E3C62"/>
    <w:rsid w:val="008F3B5E"/>
    <w:rsid w:val="008F77BE"/>
    <w:rsid w:val="009043E4"/>
    <w:rsid w:val="009115BD"/>
    <w:rsid w:val="009129F3"/>
    <w:rsid w:val="0091343F"/>
    <w:rsid w:val="00917634"/>
    <w:rsid w:val="009231CC"/>
    <w:rsid w:val="0092649A"/>
    <w:rsid w:val="00930DC8"/>
    <w:rsid w:val="00932FBA"/>
    <w:rsid w:val="00933AE6"/>
    <w:rsid w:val="009511C7"/>
    <w:rsid w:val="00954FA1"/>
    <w:rsid w:val="00955EE9"/>
    <w:rsid w:val="0095795D"/>
    <w:rsid w:val="00961EC9"/>
    <w:rsid w:val="00964B02"/>
    <w:rsid w:val="00980D43"/>
    <w:rsid w:val="00986AC6"/>
    <w:rsid w:val="009903EE"/>
    <w:rsid w:val="009931A5"/>
    <w:rsid w:val="00997FBB"/>
    <w:rsid w:val="009A7547"/>
    <w:rsid w:val="009C1B78"/>
    <w:rsid w:val="009D090D"/>
    <w:rsid w:val="009D401D"/>
    <w:rsid w:val="009D7BF3"/>
    <w:rsid w:val="009E03D9"/>
    <w:rsid w:val="009E223C"/>
    <w:rsid w:val="009E6BD0"/>
    <w:rsid w:val="009E72BC"/>
    <w:rsid w:val="009F0D56"/>
    <w:rsid w:val="00A00F21"/>
    <w:rsid w:val="00A10C9A"/>
    <w:rsid w:val="00A17911"/>
    <w:rsid w:val="00A21D8B"/>
    <w:rsid w:val="00A31449"/>
    <w:rsid w:val="00A31C1A"/>
    <w:rsid w:val="00A355E9"/>
    <w:rsid w:val="00A35A10"/>
    <w:rsid w:val="00A40FE6"/>
    <w:rsid w:val="00A41877"/>
    <w:rsid w:val="00A45E65"/>
    <w:rsid w:val="00A557D8"/>
    <w:rsid w:val="00A61A1B"/>
    <w:rsid w:val="00A62BA3"/>
    <w:rsid w:val="00A678AB"/>
    <w:rsid w:val="00A679FA"/>
    <w:rsid w:val="00A707A4"/>
    <w:rsid w:val="00A834F1"/>
    <w:rsid w:val="00A8405D"/>
    <w:rsid w:val="00A845DE"/>
    <w:rsid w:val="00A91AED"/>
    <w:rsid w:val="00A963B3"/>
    <w:rsid w:val="00AA1DAE"/>
    <w:rsid w:val="00AB5158"/>
    <w:rsid w:val="00AC314B"/>
    <w:rsid w:val="00AC6548"/>
    <w:rsid w:val="00AC7893"/>
    <w:rsid w:val="00AD2C8D"/>
    <w:rsid w:val="00AD648C"/>
    <w:rsid w:val="00AD711E"/>
    <w:rsid w:val="00AE5121"/>
    <w:rsid w:val="00AE63E5"/>
    <w:rsid w:val="00AF1F3E"/>
    <w:rsid w:val="00AF7AD4"/>
    <w:rsid w:val="00B00291"/>
    <w:rsid w:val="00B035E6"/>
    <w:rsid w:val="00B05A09"/>
    <w:rsid w:val="00B06F82"/>
    <w:rsid w:val="00B101ED"/>
    <w:rsid w:val="00B21515"/>
    <w:rsid w:val="00B36F54"/>
    <w:rsid w:val="00B40C4D"/>
    <w:rsid w:val="00B431AF"/>
    <w:rsid w:val="00B4477A"/>
    <w:rsid w:val="00B50F52"/>
    <w:rsid w:val="00B51621"/>
    <w:rsid w:val="00B577A2"/>
    <w:rsid w:val="00B622DD"/>
    <w:rsid w:val="00B849E7"/>
    <w:rsid w:val="00B931B3"/>
    <w:rsid w:val="00B973FD"/>
    <w:rsid w:val="00BA52C3"/>
    <w:rsid w:val="00BA6ABB"/>
    <w:rsid w:val="00BB0DEC"/>
    <w:rsid w:val="00BB16B4"/>
    <w:rsid w:val="00BC1774"/>
    <w:rsid w:val="00BC1D2D"/>
    <w:rsid w:val="00BC4823"/>
    <w:rsid w:val="00BD1351"/>
    <w:rsid w:val="00BD781F"/>
    <w:rsid w:val="00BE0F7B"/>
    <w:rsid w:val="00BF0303"/>
    <w:rsid w:val="00BF12FB"/>
    <w:rsid w:val="00BF4539"/>
    <w:rsid w:val="00C1481B"/>
    <w:rsid w:val="00C34341"/>
    <w:rsid w:val="00C45701"/>
    <w:rsid w:val="00C564CA"/>
    <w:rsid w:val="00C64372"/>
    <w:rsid w:val="00C65322"/>
    <w:rsid w:val="00C674C4"/>
    <w:rsid w:val="00C7227C"/>
    <w:rsid w:val="00C73335"/>
    <w:rsid w:val="00C76647"/>
    <w:rsid w:val="00C76DBA"/>
    <w:rsid w:val="00C77E2A"/>
    <w:rsid w:val="00C83931"/>
    <w:rsid w:val="00C859FE"/>
    <w:rsid w:val="00CB4F1E"/>
    <w:rsid w:val="00CB583D"/>
    <w:rsid w:val="00CC2886"/>
    <w:rsid w:val="00CC3780"/>
    <w:rsid w:val="00CC521E"/>
    <w:rsid w:val="00CD1050"/>
    <w:rsid w:val="00CD21CA"/>
    <w:rsid w:val="00CD6E16"/>
    <w:rsid w:val="00CD7666"/>
    <w:rsid w:val="00CF0539"/>
    <w:rsid w:val="00CF5040"/>
    <w:rsid w:val="00CF573E"/>
    <w:rsid w:val="00D005F6"/>
    <w:rsid w:val="00D1090B"/>
    <w:rsid w:val="00D14835"/>
    <w:rsid w:val="00D14C33"/>
    <w:rsid w:val="00D17D90"/>
    <w:rsid w:val="00D30FDC"/>
    <w:rsid w:val="00D322DF"/>
    <w:rsid w:val="00D336A1"/>
    <w:rsid w:val="00D36E40"/>
    <w:rsid w:val="00D42169"/>
    <w:rsid w:val="00D514D8"/>
    <w:rsid w:val="00D54507"/>
    <w:rsid w:val="00D609F3"/>
    <w:rsid w:val="00D62EDB"/>
    <w:rsid w:val="00D63311"/>
    <w:rsid w:val="00D67B83"/>
    <w:rsid w:val="00D70AA4"/>
    <w:rsid w:val="00D834D5"/>
    <w:rsid w:val="00D874C3"/>
    <w:rsid w:val="00D903F5"/>
    <w:rsid w:val="00D947F2"/>
    <w:rsid w:val="00D967EE"/>
    <w:rsid w:val="00D97F9E"/>
    <w:rsid w:val="00DA06F6"/>
    <w:rsid w:val="00DA1054"/>
    <w:rsid w:val="00DA13CA"/>
    <w:rsid w:val="00DA1954"/>
    <w:rsid w:val="00DA648C"/>
    <w:rsid w:val="00DB1266"/>
    <w:rsid w:val="00DB49D3"/>
    <w:rsid w:val="00DC3A4D"/>
    <w:rsid w:val="00DD2CCD"/>
    <w:rsid w:val="00DD61F4"/>
    <w:rsid w:val="00DD78F5"/>
    <w:rsid w:val="00DE1715"/>
    <w:rsid w:val="00DE6728"/>
    <w:rsid w:val="00DF52D6"/>
    <w:rsid w:val="00DF612F"/>
    <w:rsid w:val="00E036DE"/>
    <w:rsid w:val="00E05C32"/>
    <w:rsid w:val="00E119AF"/>
    <w:rsid w:val="00E12501"/>
    <w:rsid w:val="00E13B4A"/>
    <w:rsid w:val="00E15273"/>
    <w:rsid w:val="00E1550A"/>
    <w:rsid w:val="00E16697"/>
    <w:rsid w:val="00E16A82"/>
    <w:rsid w:val="00E205BE"/>
    <w:rsid w:val="00E22B15"/>
    <w:rsid w:val="00E37E43"/>
    <w:rsid w:val="00E4426F"/>
    <w:rsid w:val="00E45543"/>
    <w:rsid w:val="00E9288F"/>
    <w:rsid w:val="00E95420"/>
    <w:rsid w:val="00E977D0"/>
    <w:rsid w:val="00EA0ACF"/>
    <w:rsid w:val="00EA0BF7"/>
    <w:rsid w:val="00EA7D06"/>
    <w:rsid w:val="00EB12AB"/>
    <w:rsid w:val="00EB18A0"/>
    <w:rsid w:val="00EB1CE1"/>
    <w:rsid w:val="00EB5BF8"/>
    <w:rsid w:val="00EC4EAB"/>
    <w:rsid w:val="00EC5E75"/>
    <w:rsid w:val="00ED1500"/>
    <w:rsid w:val="00ED2755"/>
    <w:rsid w:val="00ED352F"/>
    <w:rsid w:val="00ED52E1"/>
    <w:rsid w:val="00EE0F8B"/>
    <w:rsid w:val="00EE4C9E"/>
    <w:rsid w:val="00EF3420"/>
    <w:rsid w:val="00EF36A8"/>
    <w:rsid w:val="00F00AD8"/>
    <w:rsid w:val="00F071F9"/>
    <w:rsid w:val="00F114BC"/>
    <w:rsid w:val="00F11D95"/>
    <w:rsid w:val="00F1343C"/>
    <w:rsid w:val="00F15F87"/>
    <w:rsid w:val="00F2509E"/>
    <w:rsid w:val="00F25FCF"/>
    <w:rsid w:val="00F27089"/>
    <w:rsid w:val="00F4119D"/>
    <w:rsid w:val="00F427DA"/>
    <w:rsid w:val="00F5228C"/>
    <w:rsid w:val="00F55B5B"/>
    <w:rsid w:val="00F55EE5"/>
    <w:rsid w:val="00F61688"/>
    <w:rsid w:val="00F6587C"/>
    <w:rsid w:val="00F70D8D"/>
    <w:rsid w:val="00F74CAF"/>
    <w:rsid w:val="00F9216B"/>
    <w:rsid w:val="00FA7474"/>
    <w:rsid w:val="00FB10EA"/>
    <w:rsid w:val="00FB1F40"/>
    <w:rsid w:val="00FB1FC3"/>
    <w:rsid w:val="00FB3B24"/>
    <w:rsid w:val="00FB4EA3"/>
    <w:rsid w:val="00FD6C93"/>
    <w:rsid w:val="00FE0E83"/>
    <w:rsid w:val="00FE2832"/>
    <w:rsid w:val="00FE42F6"/>
    <w:rsid w:val="00FE49CB"/>
    <w:rsid w:val="00FE6CF7"/>
    <w:rsid w:val="00FE76A8"/>
    <w:rsid w:val="00FF64FA"/>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10DB"/>
    <w:pPr>
      <w:spacing w:before="200" w:after="0" w:line="360" w:lineRule="auto"/>
      <w:jc w:val="both"/>
    </w:pPr>
    <w:rPr>
      <w:rFonts w:ascii="Times New Roman" w:hAnsi="Times New Roman"/>
      <w:sz w:val="24"/>
    </w:rPr>
  </w:style>
  <w:style w:type="paragraph" w:styleId="Heading1">
    <w:name w:val="heading 1"/>
    <w:basedOn w:val="Normal"/>
    <w:next w:val="Normal"/>
    <w:link w:val="Heading1Char"/>
    <w:qFormat/>
    <w:rsid w:val="00FB10EA"/>
    <w:pPr>
      <w:keepNext/>
      <w:keepLines/>
      <w:numPr>
        <w:numId w:val="63"/>
      </w:numPr>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nhideWhenUsed/>
    <w:qFormat/>
    <w:rsid w:val="00FB10EA"/>
    <w:pPr>
      <w:keepNext/>
      <w:keepLines/>
      <w:numPr>
        <w:ilvl w:val="1"/>
        <w:numId w:val="63"/>
      </w:numPr>
      <w:spacing w:before="120" w:after="120" w:line="240"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nhideWhenUsed/>
    <w:qFormat/>
    <w:rsid w:val="00BE0F7B"/>
    <w:pPr>
      <w:keepNext/>
      <w:keepLines/>
      <w:numPr>
        <w:ilvl w:val="2"/>
        <w:numId w:val="63"/>
      </w:numPr>
      <w:spacing w:after="240" w:line="240" w:lineRule="auto"/>
      <w:outlineLvl w:val="2"/>
    </w:pPr>
    <w:rPr>
      <w:rFonts w:asciiTheme="majorHAnsi" w:eastAsiaTheme="majorEastAsia" w:hAnsiTheme="majorHAnsi" w:cstheme="majorBidi"/>
      <w:b/>
      <w:sz w:val="26"/>
      <w:szCs w:val="24"/>
    </w:rPr>
  </w:style>
  <w:style w:type="paragraph" w:styleId="Heading4">
    <w:name w:val="heading 4"/>
    <w:basedOn w:val="Heading3"/>
    <w:next w:val="Normal"/>
    <w:link w:val="Heading4Char"/>
    <w:qFormat/>
    <w:rsid w:val="008A3FB5"/>
    <w:pPr>
      <w:numPr>
        <w:ilvl w:val="3"/>
      </w:numPr>
      <w:spacing w:before="240" w:after="120"/>
      <w:jc w:val="left"/>
      <w:outlineLvl w:val="3"/>
    </w:pPr>
    <w:rPr>
      <w:rFonts w:eastAsia="Times New Roman" w:cs="Times New Roman"/>
      <w:i/>
      <w:lang w:val="en-GB"/>
    </w:rPr>
  </w:style>
  <w:style w:type="paragraph" w:styleId="Heading5">
    <w:name w:val="heading 5"/>
    <w:basedOn w:val="Normal"/>
    <w:next w:val="Normal"/>
    <w:link w:val="Heading5Char"/>
    <w:rsid w:val="003D61C8"/>
    <w:pPr>
      <w:keepNext/>
      <w:numPr>
        <w:ilvl w:val="4"/>
        <w:numId w:val="63"/>
      </w:numPr>
      <w:tabs>
        <w:tab w:val="left" w:pos="-1440"/>
        <w:tab w:val="left" w:pos="-720"/>
        <w:tab w:val="left" w:pos="0"/>
        <w:tab w:val="left" w:pos="432"/>
        <w:tab w:val="left" w:pos="720"/>
      </w:tabs>
      <w:suppressAutoHyphens/>
      <w:spacing w:before="0" w:line="240" w:lineRule="auto"/>
      <w:jc w:val="left"/>
      <w:outlineLvl w:val="4"/>
    </w:pPr>
    <w:rPr>
      <w:rFonts w:eastAsia="Times New Roman" w:cs="Times New Roman"/>
      <w:b/>
      <w:spacing w:val="-3"/>
      <w:sz w:val="28"/>
      <w:szCs w:val="28"/>
    </w:rPr>
  </w:style>
  <w:style w:type="paragraph" w:styleId="Heading6">
    <w:name w:val="heading 6"/>
    <w:basedOn w:val="Normal"/>
    <w:next w:val="Normal"/>
    <w:link w:val="Heading6Char"/>
    <w:rsid w:val="003D61C8"/>
    <w:pPr>
      <w:numPr>
        <w:ilvl w:val="5"/>
        <w:numId w:val="63"/>
      </w:numPr>
      <w:spacing w:before="240" w:after="60" w:line="240" w:lineRule="auto"/>
      <w:jc w:val="left"/>
      <w:outlineLvl w:val="5"/>
    </w:pPr>
    <w:rPr>
      <w:rFonts w:eastAsia="Times New Roman" w:cs="Times New Roman"/>
      <w:b/>
      <w:bCs/>
      <w:sz w:val="22"/>
      <w:lang w:val="en-GB"/>
    </w:rPr>
  </w:style>
  <w:style w:type="paragraph" w:styleId="Heading7">
    <w:name w:val="heading 7"/>
    <w:basedOn w:val="Normal"/>
    <w:next w:val="Normal"/>
    <w:link w:val="Heading7Char"/>
    <w:rsid w:val="003D61C8"/>
    <w:pPr>
      <w:numPr>
        <w:ilvl w:val="6"/>
        <w:numId w:val="63"/>
      </w:numPr>
      <w:spacing w:before="240" w:after="60" w:line="240" w:lineRule="auto"/>
      <w:jc w:val="left"/>
      <w:outlineLvl w:val="6"/>
    </w:pPr>
    <w:rPr>
      <w:rFonts w:eastAsia="Times New Roman" w:cs="Times New Roman"/>
      <w:szCs w:val="24"/>
      <w:lang w:val="en-GB"/>
    </w:rPr>
  </w:style>
  <w:style w:type="paragraph" w:styleId="Heading8">
    <w:name w:val="heading 8"/>
    <w:basedOn w:val="Normal"/>
    <w:next w:val="Normal"/>
    <w:link w:val="Heading8Char"/>
    <w:rsid w:val="003D61C8"/>
    <w:pPr>
      <w:keepNext/>
      <w:numPr>
        <w:ilvl w:val="7"/>
        <w:numId w:val="63"/>
      </w:numPr>
      <w:pBdr>
        <w:bottom w:val="single" w:sz="6" w:space="1" w:color="auto"/>
      </w:pBdr>
      <w:tabs>
        <w:tab w:val="left" w:pos="-1440"/>
        <w:tab w:val="left" w:pos="-720"/>
        <w:tab w:val="left" w:pos="0"/>
        <w:tab w:val="left" w:pos="432"/>
        <w:tab w:val="left" w:pos="720"/>
      </w:tabs>
      <w:suppressAutoHyphens/>
      <w:spacing w:before="0" w:after="120" w:line="240" w:lineRule="auto"/>
      <w:outlineLvl w:val="7"/>
    </w:pPr>
    <w:rPr>
      <w:rFonts w:eastAsia="Times New Roman" w:cs="Times New Roman"/>
      <w:b/>
      <w:spacing w:val="-5"/>
      <w:sz w:val="28"/>
      <w:szCs w:val="24"/>
    </w:rPr>
  </w:style>
  <w:style w:type="paragraph" w:styleId="Heading9">
    <w:name w:val="heading 9"/>
    <w:basedOn w:val="Normal"/>
    <w:next w:val="Normal"/>
    <w:link w:val="Heading9Char"/>
    <w:rsid w:val="003D61C8"/>
    <w:pPr>
      <w:numPr>
        <w:ilvl w:val="8"/>
        <w:numId w:val="63"/>
      </w:numPr>
      <w:spacing w:before="240" w:after="60" w:line="240" w:lineRule="auto"/>
      <w:jc w:val="left"/>
      <w:outlineLvl w:val="8"/>
    </w:pPr>
    <w:rPr>
      <w:rFonts w:ascii="Cambria" w:eastAsia="Times New Roman" w:hAnsi="Cambria"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F75"/>
    <w:pPr>
      <w:ind w:left="720"/>
      <w:contextualSpacing/>
    </w:pPr>
    <w:rPr>
      <w:sz w:val="32"/>
    </w:rPr>
  </w:style>
  <w:style w:type="paragraph" w:customStyle="1" w:styleId="Picturedescription">
    <w:name w:val="Picture description"/>
    <w:basedOn w:val="ListParagraph"/>
    <w:link w:val="PicturedescriptionChar"/>
    <w:autoRedefine/>
    <w:rsid w:val="00980D43"/>
    <w:pPr>
      <w:spacing w:after="240" w:line="240" w:lineRule="auto"/>
      <w:ind w:left="0"/>
    </w:pPr>
    <w:rPr>
      <w:b/>
      <w:sz w:val="24"/>
      <w:szCs w:val="24"/>
    </w:rPr>
  </w:style>
  <w:style w:type="character" w:customStyle="1" w:styleId="PicturedescriptionChar">
    <w:name w:val="Picture description Char"/>
    <w:basedOn w:val="DefaultParagraphFont"/>
    <w:link w:val="Picturedescription"/>
    <w:rsid w:val="00980D43"/>
    <w:rPr>
      <w:rFonts w:ascii="Times New Roman" w:hAnsi="Times New Roman"/>
      <w:b/>
      <w:sz w:val="24"/>
      <w:szCs w:val="24"/>
    </w:rPr>
  </w:style>
  <w:style w:type="character" w:customStyle="1" w:styleId="Heading2Char">
    <w:name w:val="Heading 2 Char"/>
    <w:basedOn w:val="DefaultParagraphFont"/>
    <w:link w:val="Heading2"/>
    <w:rsid w:val="00FB10EA"/>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BE0F7B"/>
    <w:rPr>
      <w:rFonts w:asciiTheme="majorHAnsi" w:eastAsiaTheme="majorEastAsia" w:hAnsiTheme="majorHAnsi" w:cstheme="majorBidi"/>
      <w:b/>
      <w:sz w:val="26"/>
      <w:szCs w:val="24"/>
    </w:rPr>
  </w:style>
  <w:style w:type="character" w:customStyle="1" w:styleId="Heading4Char">
    <w:name w:val="Heading 4 Char"/>
    <w:basedOn w:val="DefaultParagraphFont"/>
    <w:link w:val="Heading4"/>
    <w:rsid w:val="008A3FB5"/>
    <w:rPr>
      <w:rFonts w:asciiTheme="majorHAnsi" w:eastAsia="Times New Roman" w:hAnsiTheme="majorHAnsi" w:cs="Times New Roman"/>
      <w:b/>
      <w:i/>
      <w:sz w:val="26"/>
      <w:szCs w:val="24"/>
      <w:lang w:val="en-GB"/>
    </w:rPr>
  </w:style>
  <w:style w:type="character" w:customStyle="1" w:styleId="ListParagraphChar">
    <w:name w:val="List Paragraph Char"/>
    <w:basedOn w:val="DefaultParagraphFont"/>
    <w:link w:val="ListParagraph"/>
    <w:uiPriority w:val="34"/>
    <w:rsid w:val="00E45543"/>
    <w:rPr>
      <w:rFonts w:ascii="Times New Roman" w:hAnsi="Times New Roman"/>
      <w:sz w:val="32"/>
    </w:rPr>
  </w:style>
  <w:style w:type="paragraph" w:customStyle="1" w:styleId="Definition">
    <w:name w:val="Definition"/>
    <w:basedOn w:val="Normal"/>
    <w:link w:val="DefinitionChar"/>
    <w:qFormat/>
    <w:rsid w:val="00E45543"/>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E45543"/>
    <w:rPr>
      <w:rFonts w:ascii="Arial" w:eastAsia="Times New Roman" w:hAnsi="Arial" w:cs="Arial"/>
      <w:i/>
      <w:sz w:val="24"/>
      <w:szCs w:val="24"/>
      <w:lang w:eastAsia="en-AU"/>
    </w:rPr>
  </w:style>
  <w:style w:type="paragraph" w:customStyle="1" w:styleId="ForExample">
    <w:name w:val="For Example"/>
    <w:basedOn w:val="Normal"/>
    <w:link w:val="ForExampleChar"/>
    <w:qFormat/>
    <w:rsid w:val="00582BE6"/>
    <w:pPr>
      <w:shd w:val="clear" w:color="auto" w:fill="EAEAEA"/>
      <w:spacing w:before="100" w:beforeAutospacing="1" w:after="100" w:afterAutospacing="1" w:line="240" w:lineRule="auto"/>
      <w:ind w:left="567" w:right="709"/>
    </w:pPr>
    <w:rPr>
      <w:rFonts w:eastAsia="Times New Roman" w:cs="Arial"/>
      <w:szCs w:val="24"/>
      <w:lang w:eastAsia="en-AU"/>
    </w:rPr>
  </w:style>
  <w:style w:type="character" w:customStyle="1" w:styleId="ForExampleChar">
    <w:name w:val="For Example Char"/>
    <w:link w:val="ForExample"/>
    <w:rsid w:val="00582BE6"/>
    <w:rPr>
      <w:rFonts w:ascii="Times New Roman" w:eastAsia="Times New Roman" w:hAnsi="Times New Roman" w:cs="Arial"/>
      <w:sz w:val="24"/>
      <w:szCs w:val="24"/>
      <w:shd w:val="clear" w:color="auto" w:fill="EAEAEA"/>
      <w:lang w:eastAsia="en-AU"/>
    </w:rPr>
  </w:style>
  <w:style w:type="character" w:customStyle="1" w:styleId="Heading1Char">
    <w:name w:val="Heading 1 Char"/>
    <w:basedOn w:val="DefaultParagraphFont"/>
    <w:link w:val="Heading1"/>
    <w:rsid w:val="00FB10EA"/>
    <w:rPr>
      <w:rFonts w:asciiTheme="majorHAnsi" w:eastAsiaTheme="majorEastAsia" w:hAnsiTheme="majorHAnsi" w:cstheme="majorBidi"/>
      <w:b/>
      <w:sz w:val="40"/>
      <w:szCs w:val="32"/>
    </w:rPr>
  </w:style>
  <w:style w:type="paragraph" w:styleId="Caption">
    <w:name w:val="caption"/>
    <w:basedOn w:val="Normal"/>
    <w:next w:val="Normal"/>
    <w:qFormat/>
    <w:rsid w:val="00704102"/>
    <w:pPr>
      <w:keepNext/>
      <w:widowControl w:val="0"/>
      <w:spacing w:before="100" w:beforeAutospacing="1" w:after="100" w:afterAutospacing="1" w:line="240" w:lineRule="auto"/>
      <w:jc w:val="left"/>
    </w:pPr>
    <w:rPr>
      <w:rFonts w:eastAsia="Times New Roman" w:cs="Times New Roman"/>
      <w:b/>
      <w:sz w:val="20"/>
      <w:szCs w:val="24"/>
      <w:lang w:val="en-GB"/>
    </w:rPr>
  </w:style>
  <w:style w:type="character" w:styleId="Hyperlink">
    <w:name w:val="Hyperlink"/>
    <w:basedOn w:val="DefaultParagraphFont"/>
    <w:uiPriority w:val="99"/>
    <w:unhideWhenUsed/>
    <w:rsid w:val="00E45543"/>
    <w:rPr>
      <w:color w:val="0563C1" w:themeColor="hyperlink"/>
      <w:u w:val="single"/>
    </w:rPr>
  </w:style>
  <w:style w:type="paragraph" w:styleId="Title">
    <w:name w:val="Title"/>
    <w:basedOn w:val="Normal"/>
    <w:next w:val="Normal"/>
    <w:link w:val="TitleChar"/>
    <w:uiPriority w:val="10"/>
    <w:qFormat/>
    <w:rsid w:val="00E4554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E45543"/>
    <w:pPr>
      <w:numPr>
        <w:ilvl w:val="1"/>
      </w:numPr>
      <w:spacing w:before="0"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45543"/>
    <w:rPr>
      <w:rFonts w:eastAsiaTheme="minorEastAsia"/>
      <w:color w:val="5A5A5A" w:themeColor="text1" w:themeTint="A5"/>
      <w:spacing w:val="15"/>
    </w:rPr>
  </w:style>
  <w:style w:type="paragraph" w:styleId="TOCHeading">
    <w:name w:val="TOC Heading"/>
    <w:basedOn w:val="Heading1"/>
    <w:next w:val="Normal"/>
    <w:uiPriority w:val="39"/>
    <w:unhideWhenUsed/>
    <w:qFormat/>
    <w:rsid w:val="00C83931"/>
    <w:pPr>
      <w:spacing w:line="259" w:lineRule="auto"/>
      <w:jc w:val="left"/>
      <w:outlineLvl w:val="9"/>
    </w:pPr>
    <w:rPr>
      <w:sz w:val="32"/>
      <w:lang w:val="en-US"/>
    </w:rPr>
  </w:style>
  <w:style w:type="paragraph" w:styleId="TOC1">
    <w:name w:val="toc 1"/>
    <w:basedOn w:val="Normal"/>
    <w:next w:val="Normal"/>
    <w:autoRedefine/>
    <w:uiPriority w:val="39"/>
    <w:unhideWhenUsed/>
    <w:qFormat/>
    <w:rsid w:val="00AF7AD4"/>
    <w:pPr>
      <w:tabs>
        <w:tab w:val="left" w:pos="480"/>
        <w:tab w:val="right" w:pos="9015"/>
      </w:tabs>
      <w:spacing w:before="120" w:line="240" w:lineRule="auto"/>
    </w:pPr>
    <w:rPr>
      <w:b/>
      <w:noProof/>
    </w:rPr>
  </w:style>
  <w:style w:type="paragraph" w:styleId="TOC2">
    <w:name w:val="toc 2"/>
    <w:basedOn w:val="Normal"/>
    <w:next w:val="Normal"/>
    <w:autoRedefine/>
    <w:uiPriority w:val="39"/>
    <w:unhideWhenUsed/>
    <w:qFormat/>
    <w:rsid w:val="00ED352F"/>
    <w:pPr>
      <w:tabs>
        <w:tab w:val="left" w:pos="880"/>
        <w:tab w:val="right" w:pos="9015"/>
      </w:tabs>
      <w:spacing w:before="0" w:line="240" w:lineRule="auto"/>
      <w:ind w:left="709" w:hanging="283"/>
    </w:pPr>
  </w:style>
  <w:style w:type="paragraph" w:styleId="TOC3">
    <w:name w:val="toc 3"/>
    <w:basedOn w:val="Normal"/>
    <w:next w:val="Normal"/>
    <w:autoRedefine/>
    <w:uiPriority w:val="39"/>
    <w:unhideWhenUsed/>
    <w:qFormat/>
    <w:rsid w:val="00ED352F"/>
    <w:pPr>
      <w:tabs>
        <w:tab w:val="left" w:pos="1320"/>
        <w:tab w:val="right" w:leader="dot" w:pos="9016"/>
      </w:tabs>
      <w:spacing w:before="0" w:line="240" w:lineRule="auto"/>
      <w:ind w:left="709"/>
    </w:pPr>
  </w:style>
  <w:style w:type="paragraph" w:customStyle="1" w:styleId="Bullet0">
    <w:name w:val="Bullet+0"/>
    <w:basedOn w:val="Normal"/>
    <w:rsid w:val="00C83931"/>
    <w:pPr>
      <w:numPr>
        <w:numId w:val="9"/>
      </w:numPr>
      <w:tabs>
        <w:tab w:val="left" w:pos="1080"/>
      </w:tabs>
      <w:spacing w:before="0" w:line="240" w:lineRule="auto"/>
      <w:ind w:left="1080"/>
      <w:jc w:val="left"/>
    </w:pPr>
    <w:rPr>
      <w:rFonts w:eastAsia="Times New Roman" w:cs="Times New Roman"/>
      <w:color w:val="000000"/>
      <w:sz w:val="23"/>
      <w:szCs w:val="24"/>
    </w:rPr>
  </w:style>
  <w:style w:type="paragraph" w:customStyle="1" w:styleId="Dash0">
    <w:name w:val="Dash+0"/>
    <w:basedOn w:val="Normal"/>
    <w:rsid w:val="00C83931"/>
    <w:pPr>
      <w:numPr>
        <w:ilvl w:val="1"/>
        <w:numId w:val="9"/>
      </w:numPr>
      <w:tabs>
        <w:tab w:val="left" w:pos="1440"/>
      </w:tabs>
      <w:spacing w:before="0" w:line="240" w:lineRule="auto"/>
      <w:ind w:left="1440"/>
      <w:jc w:val="left"/>
    </w:pPr>
    <w:rPr>
      <w:rFonts w:eastAsia="Times New Roman" w:cs="Times New Roman"/>
      <w:color w:val="000000"/>
      <w:sz w:val="23"/>
      <w:szCs w:val="24"/>
    </w:rPr>
  </w:style>
  <w:style w:type="paragraph" w:customStyle="1" w:styleId="Bullet6">
    <w:name w:val="Bullet+6"/>
    <w:basedOn w:val="Bullet0"/>
    <w:link w:val="Bullet6Char"/>
    <w:rsid w:val="00C83931"/>
    <w:pPr>
      <w:spacing w:after="120"/>
    </w:pPr>
  </w:style>
  <w:style w:type="paragraph" w:customStyle="1" w:styleId="Bullet12">
    <w:name w:val="Bullet+12"/>
    <w:basedOn w:val="Bullet6"/>
    <w:link w:val="Bullet12Char"/>
    <w:rsid w:val="00C83931"/>
    <w:pPr>
      <w:spacing w:after="240"/>
    </w:pPr>
  </w:style>
  <w:style w:type="paragraph" w:customStyle="1" w:styleId="FigureName">
    <w:name w:val="FigureName"/>
    <w:basedOn w:val="Normal"/>
    <w:rsid w:val="00C83931"/>
    <w:pPr>
      <w:keepLines/>
      <w:tabs>
        <w:tab w:val="left" w:pos="1800"/>
      </w:tabs>
      <w:spacing w:before="120" w:after="360" w:line="240" w:lineRule="auto"/>
      <w:ind w:left="1800" w:hanging="1080"/>
      <w:jc w:val="left"/>
    </w:pPr>
    <w:rPr>
      <w:rFonts w:ascii="Arial Narrow" w:eastAsia="Times New Roman" w:hAnsi="Arial Narrow" w:cs="Times New Roman"/>
      <w:b/>
      <w:bCs/>
      <w:color w:val="000000"/>
      <w:sz w:val="22"/>
      <w:szCs w:val="24"/>
    </w:rPr>
  </w:style>
  <w:style w:type="paragraph" w:customStyle="1" w:styleId="TableText">
    <w:name w:val="TableText"/>
    <w:basedOn w:val="Normal"/>
    <w:rsid w:val="00C83931"/>
    <w:pPr>
      <w:keepNext/>
      <w:spacing w:before="20" w:after="20" w:line="240" w:lineRule="auto"/>
      <w:jc w:val="left"/>
    </w:pPr>
    <w:rPr>
      <w:rFonts w:ascii="Arial Narrow" w:eastAsia="Times New Roman" w:hAnsi="Arial Narrow" w:cs="Times New Roman"/>
      <w:color w:val="000000"/>
      <w:sz w:val="20"/>
      <w:szCs w:val="24"/>
    </w:rPr>
  </w:style>
  <w:style w:type="paragraph" w:customStyle="1" w:styleId="TableName">
    <w:name w:val="TableName"/>
    <w:basedOn w:val="TableText"/>
    <w:rsid w:val="00C83931"/>
    <w:pPr>
      <w:tabs>
        <w:tab w:val="left" w:pos="1800"/>
      </w:tabs>
      <w:spacing w:before="120" w:after="120"/>
      <w:ind w:left="1800" w:hanging="1080"/>
    </w:pPr>
    <w:rPr>
      <w:b/>
      <w:bCs/>
      <w:sz w:val="22"/>
    </w:rPr>
  </w:style>
  <w:style w:type="paragraph" w:customStyle="1" w:styleId="TableHeading">
    <w:name w:val="TableHeading"/>
    <w:basedOn w:val="TableText"/>
    <w:rsid w:val="00C83931"/>
    <w:rPr>
      <w:b/>
      <w:bCs/>
    </w:rPr>
  </w:style>
  <w:style w:type="paragraph" w:customStyle="1" w:styleId="TableNotes0">
    <w:name w:val="TableNotes+0"/>
    <w:basedOn w:val="Normal"/>
    <w:rsid w:val="00C83931"/>
    <w:pPr>
      <w:keepNext/>
      <w:keepLines/>
      <w:spacing w:before="0" w:line="240" w:lineRule="auto"/>
      <w:ind w:left="720"/>
      <w:jc w:val="left"/>
    </w:pPr>
    <w:rPr>
      <w:rFonts w:ascii="Arial Narrow" w:eastAsia="Times New Roman" w:hAnsi="Arial Narrow" w:cs="Times New Roman"/>
      <w:color w:val="000000"/>
      <w:sz w:val="18"/>
      <w:szCs w:val="24"/>
    </w:rPr>
  </w:style>
  <w:style w:type="paragraph" w:customStyle="1" w:styleId="Normalbeforebullet">
    <w:name w:val="Normal (before bullet)"/>
    <w:basedOn w:val="Normal"/>
    <w:link w:val="NormalbeforebulletChar"/>
    <w:rsid w:val="00C83931"/>
    <w:pPr>
      <w:spacing w:before="0" w:after="120" w:line="240" w:lineRule="auto"/>
      <w:ind w:left="720"/>
      <w:jc w:val="left"/>
    </w:pPr>
    <w:rPr>
      <w:rFonts w:eastAsia="Times New Roman" w:cs="Times New Roman"/>
      <w:color w:val="000000"/>
      <w:sz w:val="23"/>
      <w:szCs w:val="24"/>
    </w:rPr>
  </w:style>
  <w:style w:type="character" w:customStyle="1" w:styleId="NormalbeforebulletChar">
    <w:name w:val="Normal (before bullet) Char"/>
    <w:basedOn w:val="DefaultParagraphFont"/>
    <w:link w:val="Normalbeforebullet"/>
    <w:rsid w:val="00C83931"/>
    <w:rPr>
      <w:rFonts w:ascii="Times New Roman" w:eastAsia="Times New Roman" w:hAnsi="Times New Roman" w:cs="Times New Roman"/>
      <w:color w:val="000000"/>
      <w:sz w:val="23"/>
      <w:szCs w:val="24"/>
    </w:rPr>
  </w:style>
  <w:style w:type="character" w:customStyle="1" w:styleId="Bullet6Char">
    <w:name w:val="Bullet+6 Char"/>
    <w:basedOn w:val="DefaultParagraphFont"/>
    <w:link w:val="Bullet6"/>
    <w:rsid w:val="00C83931"/>
    <w:rPr>
      <w:rFonts w:ascii="Times New Roman" w:eastAsia="Times New Roman" w:hAnsi="Times New Roman" w:cs="Times New Roman"/>
      <w:color w:val="000000"/>
      <w:sz w:val="23"/>
      <w:szCs w:val="24"/>
    </w:rPr>
  </w:style>
  <w:style w:type="character" w:customStyle="1" w:styleId="Bullet12Char">
    <w:name w:val="Bullet+12 Char"/>
    <w:basedOn w:val="Bullet6Char"/>
    <w:link w:val="Bullet12"/>
    <w:rsid w:val="00C83931"/>
    <w:rPr>
      <w:rFonts w:ascii="Times New Roman" w:eastAsia="Times New Roman" w:hAnsi="Times New Roman" w:cs="Times New Roman"/>
      <w:color w:val="000000"/>
      <w:sz w:val="23"/>
      <w:szCs w:val="24"/>
    </w:rPr>
  </w:style>
  <w:style w:type="paragraph" w:styleId="Header">
    <w:name w:val="header"/>
    <w:basedOn w:val="Normal"/>
    <w:link w:val="HeaderChar"/>
    <w:rsid w:val="00EB1CE1"/>
    <w:pPr>
      <w:tabs>
        <w:tab w:val="center" w:pos="4320"/>
        <w:tab w:val="right" w:pos="8640"/>
      </w:tabs>
      <w:suppressAutoHyphens/>
      <w:spacing w:before="0" w:line="240" w:lineRule="auto"/>
      <w:jc w:val="left"/>
    </w:pPr>
    <w:rPr>
      <w:rFonts w:eastAsia="Times New Roman" w:cs="Times New Roman"/>
      <w:spacing w:val="10"/>
      <w:szCs w:val="20"/>
      <w:lang w:val="en-GB" w:eastAsia="en-AU"/>
    </w:rPr>
  </w:style>
  <w:style w:type="character" w:customStyle="1" w:styleId="HeaderChar">
    <w:name w:val="Header Char"/>
    <w:basedOn w:val="DefaultParagraphFont"/>
    <w:link w:val="Header"/>
    <w:rsid w:val="00EB1CE1"/>
    <w:rPr>
      <w:rFonts w:ascii="Times New Roman" w:eastAsia="Times New Roman" w:hAnsi="Times New Roman" w:cs="Times New Roman"/>
      <w:spacing w:val="10"/>
      <w:sz w:val="24"/>
      <w:szCs w:val="20"/>
      <w:lang w:val="en-GB" w:eastAsia="en-AU"/>
    </w:rPr>
  </w:style>
  <w:style w:type="paragraph" w:customStyle="1" w:styleId="StyleHeading1">
    <w:name w:val="Style Heading 1"/>
    <w:basedOn w:val="Heading1"/>
    <w:autoRedefine/>
    <w:rsid w:val="00EB1CE1"/>
    <w:pPr>
      <w:keepNext w:val="0"/>
      <w:keepLines w:val="0"/>
      <w:widowControl w:val="0"/>
      <w:pBdr>
        <w:bottom w:val="single" w:sz="12" w:space="1" w:color="auto"/>
      </w:pBdr>
      <w:autoSpaceDE w:val="0"/>
      <w:autoSpaceDN w:val="0"/>
      <w:adjustRightInd w:val="0"/>
      <w:spacing w:before="0" w:after="240" w:line="240" w:lineRule="auto"/>
      <w:ind w:left="567" w:hanging="567"/>
      <w:jc w:val="left"/>
    </w:pPr>
    <w:rPr>
      <w:rFonts w:ascii="Arial" w:eastAsia="Times New Roman" w:hAnsi="Arial" w:cs="Times New Roman"/>
      <w:b w:val="0"/>
      <w:bCs/>
      <w:szCs w:val="36"/>
      <w:lang w:eastAsia="en-AU"/>
    </w:rPr>
  </w:style>
  <w:style w:type="paragraph" w:styleId="BodyTextIndent2">
    <w:name w:val="Body Text Indent 2"/>
    <w:basedOn w:val="Normal"/>
    <w:link w:val="BodyTextIndent2Char"/>
    <w:rsid w:val="00EB1CE1"/>
    <w:pPr>
      <w:shd w:val="clear" w:color="auto" w:fill="F3F3F3"/>
      <w:spacing w:before="0" w:line="240" w:lineRule="auto"/>
      <w:ind w:left="720"/>
      <w:jc w:val="left"/>
    </w:pPr>
    <w:rPr>
      <w:rFonts w:ascii="Arial" w:eastAsia="Times New Roman" w:hAnsi="Arial" w:cs="Times New Roman"/>
      <w:sz w:val="22"/>
      <w:szCs w:val="20"/>
      <w:lang w:eastAsia="en-AU"/>
    </w:rPr>
  </w:style>
  <w:style w:type="character" w:customStyle="1" w:styleId="BodyTextIndent2Char">
    <w:name w:val="Body Text Indent 2 Char"/>
    <w:basedOn w:val="DefaultParagraphFont"/>
    <w:link w:val="BodyTextIndent2"/>
    <w:rsid w:val="00EB1CE1"/>
    <w:rPr>
      <w:rFonts w:ascii="Arial" w:eastAsia="Times New Roman" w:hAnsi="Arial" w:cs="Times New Roman"/>
      <w:szCs w:val="20"/>
      <w:shd w:val="clear" w:color="auto" w:fill="F3F3F3"/>
      <w:lang w:eastAsia="en-AU"/>
    </w:rPr>
  </w:style>
  <w:style w:type="table" w:styleId="TableGrid">
    <w:name w:val="Table Grid"/>
    <w:basedOn w:val="TableNormal"/>
    <w:rsid w:val="00EB1CE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1CE1"/>
    <w:pPr>
      <w:tabs>
        <w:tab w:val="center" w:pos="4320"/>
        <w:tab w:val="right" w:pos="8640"/>
      </w:tabs>
      <w:suppressAutoHyphens/>
      <w:spacing w:before="0" w:line="240" w:lineRule="auto"/>
      <w:jc w:val="left"/>
    </w:pPr>
    <w:rPr>
      <w:rFonts w:eastAsia="Times New Roman" w:cs="Times New Roman"/>
      <w:szCs w:val="20"/>
      <w:lang w:val="en-GB" w:eastAsia="en-AU"/>
    </w:rPr>
  </w:style>
  <w:style w:type="character" w:customStyle="1" w:styleId="FooterChar">
    <w:name w:val="Footer Char"/>
    <w:basedOn w:val="DefaultParagraphFont"/>
    <w:link w:val="Footer"/>
    <w:uiPriority w:val="99"/>
    <w:rsid w:val="00EB1CE1"/>
    <w:rPr>
      <w:rFonts w:ascii="Times New Roman" w:eastAsia="Times New Roman" w:hAnsi="Times New Roman" w:cs="Times New Roman"/>
      <w:sz w:val="24"/>
      <w:szCs w:val="20"/>
      <w:lang w:val="en-GB" w:eastAsia="en-AU"/>
    </w:rPr>
  </w:style>
  <w:style w:type="character" w:styleId="PageNumber">
    <w:name w:val="page number"/>
    <w:basedOn w:val="DefaultParagraphFont"/>
    <w:rsid w:val="00EB1CE1"/>
  </w:style>
  <w:style w:type="paragraph" w:customStyle="1" w:styleId="cgHeading">
    <w:name w:val="cgHeading"/>
    <w:basedOn w:val="Normal"/>
    <w:autoRedefine/>
    <w:rsid w:val="00EB1CE1"/>
    <w:pPr>
      <w:keepNext/>
      <w:keepLines/>
      <w:suppressAutoHyphens/>
      <w:spacing w:before="240" w:after="120" w:line="240" w:lineRule="auto"/>
      <w:jc w:val="left"/>
    </w:pPr>
    <w:rPr>
      <w:rFonts w:ascii="Arial" w:eastAsia="Times New Roman" w:hAnsi="Arial" w:cs="Times New Roman"/>
      <w:sz w:val="22"/>
      <w:szCs w:val="20"/>
      <w:lang w:val="en-GB" w:eastAsia="en-AU"/>
    </w:rPr>
  </w:style>
  <w:style w:type="paragraph" w:customStyle="1" w:styleId="cgTableColumnHead">
    <w:name w:val="cgTableColumnHead"/>
    <w:basedOn w:val="Normal"/>
    <w:rsid w:val="00EB1CE1"/>
    <w:pPr>
      <w:widowControl w:val="0"/>
      <w:tabs>
        <w:tab w:val="left" w:pos="1134"/>
        <w:tab w:val="left" w:pos="2268"/>
        <w:tab w:val="left" w:pos="3402"/>
      </w:tabs>
      <w:suppressAutoHyphens/>
      <w:spacing w:before="0" w:after="120" w:line="240" w:lineRule="auto"/>
      <w:jc w:val="left"/>
      <w:outlineLvl w:val="0"/>
    </w:pPr>
    <w:rPr>
      <w:rFonts w:ascii="Arial" w:eastAsia="Times New Roman" w:hAnsi="Arial" w:cs="Arial"/>
      <w:color w:val="000000"/>
      <w:szCs w:val="20"/>
      <w:lang w:val="en-US" w:eastAsia="en-AU"/>
    </w:rPr>
  </w:style>
  <w:style w:type="paragraph" w:customStyle="1" w:styleId="SubHeading">
    <w:name w:val="Sub Heading"/>
    <w:basedOn w:val="Heading2"/>
    <w:link w:val="SubHeadingChar"/>
    <w:qFormat/>
    <w:rsid w:val="00EB1CE1"/>
    <w:pPr>
      <w:keepLines w:val="0"/>
      <w:widowControl w:val="0"/>
      <w:autoSpaceDE w:val="0"/>
      <w:autoSpaceDN w:val="0"/>
      <w:adjustRightInd w:val="0"/>
      <w:spacing w:before="0" w:after="240"/>
      <w:ind w:left="720" w:hanging="720"/>
      <w:jc w:val="left"/>
    </w:pPr>
    <w:rPr>
      <w:rFonts w:ascii="Arial" w:eastAsia="Times New Roman" w:hAnsi="Arial" w:cs="Arial"/>
      <w:b w:val="0"/>
      <w:i/>
      <w:sz w:val="24"/>
      <w:szCs w:val="24"/>
      <w:lang w:val="en-US" w:eastAsia="x-none"/>
    </w:rPr>
  </w:style>
  <w:style w:type="character" w:customStyle="1" w:styleId="SubHeadingChar">
    <w:name w:val="Sub Heading Char"/>
    <w:link w:val="SubHeading"/>
    <w:rsid w:val="00EB1CE1"/>
    <w:rPr>
      <w:rFonts w:ascii="Arial" w:eastAsia="Times New Roman" w:hAnsi="Arial" w:cs="Arial"/>
      <w:b/>
      <w:i/>
      <w:sz w:val="24"/>
      <w:szCs w:val="24"/>
      <w:lang w:val="en-US" w:eastAsia="x-none"/>
    </w:rPr>
  </w:style>
  <w:style w:type="character" w:customStyle="1" w:styleId="apple-style-span">
    <w:name w:val="apple-style-span"/>
    <w:rsid w:val="00EB1CE1"/>
  </w:style>
  <w:style w:type="character" w:customStyle="1" w:styleId="apple-converted-space">
    <w:name w:val="apple-converted-space"/>
    <w:rsid w:val="00EB1CE1"/>
  </w:style>
  <w:style w:type="character" w:styleId="Strong">
    <w:name w:val="Strong"/>
    <w:uiPriority w:val="22"/>
    <w:qFormat/>
    <w:rsid w:val="00EB1CE1"/>
    <w:rPr>
      <w:b/>
      <w:bCs/>
    </w:rPr>
  </w:style>
  <w:style w:type="paragraph" w:styleId="TOC4">
    <w:name w:val="toc 4"/>
    <w:basedOn w:val="Normal"/>
    <w:next w:val="Normal"/>
    <w:autoRedefine/>
    <w:uiPriority w:val="39"/>
    <w:unhideWhenUsed/>
    <w:rsid w:val="00EB1CE1"/>
    <w:pPr>
      <w:spacing w:after="100"/>
      <w:ind w:left="720"/>
    </w:pPr>
  </w:style>
  <w:style w:type="paragraph" w:styleId="BodyText2">
    <w:name w:val="Body Text 2"/>
    <w:basedOn w:val="Normal"/>
    <w:link w:val="BodyText2Char"/>
    <w:unhideWhenUsed/>
    <w:rsid w:val="00B973FD"/>
    <w:pPr>
      <w:spacing w:after="120" w:line="480" w:lineRule="auto"/>
    </w:pPr>
  </w:style>
  <w:style w:type="character" w:customStyle="1" w:styleId="BodyText2Char">
    <w:name w:val="Body Text 2 Char"/>
    <w:basedOn w:val="DefaultParagraphFont"/>
    <w:link w:val="BodyText2"/>
    <w:rsid w:val="00B973FD"/>
    <w:rPr>
      <w:rFonts w:ascii="Times New Roman" w:hAnsi="Times New Roman"/>
      <w:sz w:val="24"/>
    </w:rPr>
  </w:style>
  <w:style w:type="character" w:customStyle="1" w:styleId="Heading5Char">
    <w:name w:val="Heading 5 Char"/>
    <w:basedOn w:val="DefaultParagraphFont"/>
    <w:link w:val="Heading5"/>
    <w:rsid w:val="003D61C8"/>
    <w:rPr>
      <w:rFonts w:ascii="Times New Roman" w:eastAsia="Times New Roman" w:hAnsi="Times New Roman" w:cs="Times New Roman"/>
      <w:b/>
      <w:spacing w:val="-3"/>
      <w:sz w:val="28"/>
      <w:szCs w:val="28"/>
    </w:rPr>
  </w:style>
  <w:style w:type="character" w:customStyle="1" w:styleId="Heading6Char">
    <w:name w:val="Heading 6 Char"/>
    <w:basedOn w:val="DefaultParagraphFont"/>
    <w:link w:val="Heading6"/>
    <w:rsid w:val="003D61C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D61C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D61C8"/>
    <w:rPr>
      <w:rFonts w:ascii="Times New Roman" w:eastAsia="Times New Roman" w:hAnsi="Times New Roman" w:cs="Times New Roman"/>
      <w:b/>
      <w:spacing w:val="-5"/>
      <w:sz w:val="28"/>
      <w:szCs w:val="24"/>
    </w:rPr>
  </w:style>
  <w:style w:type="character" w:customStyle="1" w:styleId="Heading9Char">
    <w:name w:val="Heading 9 Char"/>
    <w:basedOn w:val="DefaultParagraphFont"/>
    <w:link w:val="Heading9"/>
    <w:rsid w:val="003D61C8"/>
    <w:rPr>
      <w:rFonts w:ascii="Cambria" w:eastAsia="Times New Roman" w:hAnsi="Cambria" w:cs="Times New Roman"/>
      <w:lang w:eastAsia="en-AU"/>
    </w:rPr>
  </w:style>
  <w:style w:type="paragraph" w:customStyle="1" w:styleId="StyleHeading2Before5ptAfter5pt">
    <w:name w:val="Style Heading 2 + Before:  5 pt After:  5 pt"/>
    <w:basedOn w:val="Heading2"/>
    <w:rsid w:val="003D61C8"/>
    <w:pPr>
      <w:keepLines w:val="0"/>
      <w:widowControl w:val="0"/>
      <w:autoSpaceDE w:val="0"/>
      <w:autoSpaceDN w:val="0"/>
      <w:adjustRightInd w:val="0"/>
      <w:spacing w:before="100" w:after="100"/>
      <w:jc w:val="left"/>
    </w:pPr>
    <w:rPr>
      <w:rFonts w:ascii="Roddy" w:eastAsia="Times New Roman" w:hAnsi="Roddy" w:cs="Times New Roman"/>
      <w:b w:val="0"/>
      <w:bCs/>
      <w:sz w:val="28"/>
      <w:szCs w:val="20"/>
      <w:lang w:val="en-US" w:eastAsia="en-AU"/>
    </w:rPr>
  </w:style>
  <w:style w:type="paragraph" w:styleId="TOC5">
    <w:name w:val="toc 5"/>
    <w:basedOn w:val="Normal"/>
    <w:next w:val="Normal"/>
    <w:autoRedefine/>
    <w:uiPriority w:val="39"/>
    <w:unhideWhenUsed/>
    <w:rsid w:val="003D61C8"/>
    <w:pPr>
      <w:spacing w:before="0" w:after="100" w:line="259" w:lineRule="auto"/>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3D61C8"/>
    <w:pPr>
      <w:spacing w:before="0" w:after="100" w:line="259" w:lineRule="auto"/>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3D61C8"/>
    <w:pPr>
      <w:spacing w:before="0" w:after="100" w:line="259" w:lineRule="auto"/>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3D61C8"/>
    <w:pPr>
      <w:spacing w:before="0" w:after="100" w:line="259" w:lineRule="auto"/>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3D61C8"/>
    <w:pPr>
      <w:spacing w:before="0" w:after="100" w:line="259" w:lineRule="auto"/>
      <w:ind w:left="1760"/>
      <w:jc w:val="left"/>
    </w:pPr>
    <w:rPr>
      <w:rFonts w:asciiTheme="minorHAnsi" w:eastAsiaTheme="minorEastAsia" w:hAnsiTheme="minorHAnsi"/>
      <w:sz w:val="22"/>
      <w:lang w:eastAsia="en-AU"/>
    </w:rPr>
  </w:style>
  <w:style w:type="paragraph" w:customStyle="1" w:styleId="cgBoxText">
    <w:name w:val="cgBoxText"/>
    <w:basedOn w:val="Normal"/>
    <w:rsid w:val="003D61C8"/>
    <w:pPr>
      <w:widowControl w:val="0"/>
      <w:pBdr>
        <w:top w:val="single" w:sz="4" w:space="4" w:color="auto"/>
        <w:left w:val="single" w:sz="4" w:space="4" w:color="auto"/>
        <w:bottom w:val="single" w:sz="4" w:space="4" w:color="auto"/>
        <w:right w:val="single" w:sz="4" w:space="4" w:color="auto"/>
      </w:pBdr>
      <w:suppressAutoHyphens/>
      <w:spacing w:before="0" w:line="240" w:lineRule="auto"/>
      <w:jc w:val="left"/>
      <w:outlineLvl w:val="0"/>
    </w:pPr>
    <w:rPr>
      <w:rFonts w:ascii="Arial" w:eastAsia="Times New Roman" w:hAnsi="Arial" w:cs="Arial"/>
      <w:color w:val="000000"/>
      <w:szCs w:val="24"/>
      <w:lang w:val="en-GB"/>
    </w:rPr>
  </w:style>
  <w:style w:type="table" w:customStyle="1" w:styleId="ListTable7Colorful1">
    <w:name w:val="List Table 7 Colorful1"/>
    <w:basedOn w:val="TableNormal"/>
    <w:uiPriority w:val="52"/>
    <w:rsid w:val="00433B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3B6D"/>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56559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uiPriority w:val="47"/>
    <w:rsid w:val="0056559F"/>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x2">
    <w:name w:val="2x2"/>
    <w:basedOn w:val="TableNormal"/>
    <w:uiPriority w:val="99"/>
    <w:rsid w:val="00E37E43"/>
    <w:pPr>
      <w:spacing w:after="0" w:line="240" w:lineRule="auto"/>
      <w:jc w:val="center"/>
    </w:pPr>
    <w:rPr>
      <w:rFonts w:ascii="Times New Roman" w:hAnsi="Times New Roman"/>
      <w:sz w:val="24"/>
    </w:rPr>
    <w:tblPr>
      <w:jc w:val="center"/>
      <w:tblInd w:w="0" w:type="dxa"/>
      <w:tblBorders>
        <w:top w:val="single" w:sz="4" w:space="0" w:color="auto"/>
        <w:bottom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PlainTable21">
    <w:name w:val="Plain Table 21"/>
    <w:basedOn w:val="TableNormal"/>
    <w:uiPriority w:val="42"/>
    <w:rsid w:val="00E37E4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insideV w:val="single" w:sz="4" w:space="0" w:color="auto"/>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rsid w:val="00400F19"/>
  </w:style>
  <w:style w:type="paragraph" w:customStyle="1" w:styleId="StandardP02">
    <w:name w:val="Standard P02"/>
    <w:basedOn w:val="Normal"/>
    <w:rsid w:val="00400F19"/>
    <w:pPr>
      <w:widowControl w:val="0"/>
      <w:autoSpaceDE w:val="0"/>
      <w:autoSpaceDN w:val="0"/>
      <w:adjustRightInd w:val="0"/>
      <w:spacing w:before="0" w:line="240" w:lineRule="auto"/>
      <w:ind w:firstLine="454"/>
      <w:jc w:val="left"/>
    </w:pPr>
    <w:rPr>
      <w:rFonts w:eastAsia="Times New Roman" w:cs="Times New Roman"/>
      <w:szCs w:val="24"/>
      <w:lang w:val="en-US" w:eastAsia="en-AU"/>
    </w:rPr>
  </w:style>
  <w:style w:type="paragraph" w:styleId="BodyText">
    <w:name w:val="Body Text"/>
    <w:basedOn w:val="Normal"/>
    <w:link w:val="BodyTextChar"/>
    <w:rsid w:val="00400F19"/>
    <w:pPr>
      <w:spacing w:before="0" w:line="240" w:lineRule="auto"/>
      <w:jc w:val="left"/>
    </w:pPr>
    <w:rPr>
      <w:rFonts w:eastAsia="Times New Roman" w:cs="Times New Roman"/>
      <w:szCs w:val="24"/>
      <w:lang w:val="en-GB"/>
    </w:rPr>
  </w:style>
  <w:style w:type="character" w:customStyle="1" w:styleId="BodyTextChar">
    <w:name w:val="Body Text Char"/>
    <w:basedOn w:val="DefaultParagraphFont"/>
    <w:link w:val="BodyText"/>
    <w:rsid w:val="00400F19"/>
    <w:rPr>
      <w:rFonts w:ascii="Times New Roman" w:eastAsia="Times New Roman" w:hAnsi="Times New Roman" w:cs="Times New Roman"/>
      <w:sz w:val="24"/>
      <w:szCs w:val="24"/>
      <w:lang w:val="en-GB"/>
    </w:rPr>
  </w:style>
  <w:style w:type="paragraph" w:customStyle="1" w:styleId="Technical4">
    <w:name w:val="Technical 4"/>
    <w:rsid w:val="00400F19"/>
    <w:pPr>
      <w:tabs>
        <w:tab w:val="left" w:pos="-720"/>
      </w:tabs>
      <w:suppressAutoHyphens/>
      <w:spacing w:after="0" w:line="240" w:lineRule="auto"/>
    </w:pPr>
    <w:rPr>
      <w:rFonts w:ascii="Courier" w:eastAsia="Times New Roman" w:hAnsi="Courier" w:cs="Times New Roman"/>
      <w:b/>
      <w:sz w:val="24"/>
      <w:szCs w:val="20"/>
      <w:lang w:val="en-US" w:eastAsia="en-AU"/>
    </w:rPr>
  </w:style>
  <w:style w:type="paragraph" w:customStyle="1" w:styleId="cgPanelText">
    <w:name w:val="cgPanelText"/>
    <w:basedOn w:val="Normal"/>
    <w:rsid w:val="00400F19"/>
    <w:pPr>
      <w:shd w:val="clear" w:color="auto" w:fill="D9D9D9"/>
      <w:spacing w:before="0" w:line="240" w:lineRule="auto"/>
      <w:jc w:val="left"/>
    </w:pPr>
    <w:rPr>
      <w:rFonts w:ascii="Arial" w:eastAsia="Times New Roman" w:hAnsi="Arial" w:cs="Arial"/>
      <w:szCs w:val="24"/>
      <w:lang w:val="en-GB"/>
    </w:rPr>
  </w:style>
  <w:style w:type="paragraph" w:customStyle="1" w:styleId="cgPopup">
    <w:name w:val="cgPopup"/>
    <w:basedOn w:val="Normal"/>
    <w:rsid w:val="00400F19"/>
    <w:pPr>
      <w:pBdr>
        <w:top w:val="dashed" w:sz="4" w:space="4" w:color="auto"/>
        <w:left w:val="dashed" w:sz="4" w:space="4" w:color="auto"/>
        <w:bottom w:val="dashed" w:sz="4" w:space="4" w:color="auto"/>
        <w:right w:val="dashed" w:sz="4" w:space="4" w:color="auto"/>
      </w:pBdr>
      <w:shd w:val="clear" w:color="auto" w:fill="99CCFF"/>
      <w:spacing w:before="0" w:line="240" w:lineRule="auto"/>
      <w:jc w:val="left"/>
    </w:pPr>
    <w:rPr>
      <w:rFonts w:ascii="Arial" w:eastAsia="Times New Roman" w:hAnsi="Arial" w:cs="Arial"/>
      <w:szCs w:val="24"/>
      <w:lang w:val="en-GB"/>
    </w:rPr>
  </w:style>
  <w:style w:type="paragraph" w:customStyle="1" w:styleId="cgPageTitle">
    <w:name w:val="cgPageTitle"/>
    <w:basedOn w:val="Normal"/>
    <w:rsid w:val="00400F19"/>
    <w:pPr>
      <w:widowControl w:val="0"/>
      <w:shd w:val="clear" w:color="auto" w:fill="99CC00"/>
      <w:suppressAutoHyphens/>
      <w:spacing w:before="0" w:line="240" w:lineRule="auto"/>
      <w:jc w:val="left"/>
      <w:outlineLvl w:val="0"/>
    </w:pPr>
    <w:rPr>
      <w:rFonts w:ascii="Arial" w:eastAsia="Times New Roman" w:hAnsi="Arial" w:cs="Arial"/>
      <w:b/>
      <w:bCs/>
      <w:color w:val="000000"/>
      <w:sz w:val="28"/>
      <w:szCs w:val="24"/>
      <w:lang w:val="en-GB"/>
    </w:rPr>
  </w:style>
  <w:style w:type="paragraph" w:styleId="BodyText3">
    <w:name w:val="Body Text 3"/>
    <w:basedOn w:val="Normal"/>
    <w:link w:val="BodyText3Char"/>
    <w:rsid w:val="00400F19"/>
    <w:pPr>
      <w:widowControl w:val="0"/>
      <w:tabs>
        <w:tab w:val="left" w:pos="-1440"/>
        <w:tab w:val="left" w:pos="-720"/>
        <w:tab w:val="left" w:pos="0"/>
        <w:tab w:val="left" w:pos="432"/>
        <w:tab w:val="left" w:pos="720"/>
      </w:tabs>
      <w:suppressAutoHyphens/>
      <w:spacing w:before="0" w:after="120" w:line="240" w:lineRule="auto"/>
    </w:pPr>
    <w:rPr>
      <w:rFonts w:eastAsia="Times New Roman" w:cs="Times New Roman"/>
      <w:b/>
      <w:spacing w:val="-3"/>
      <w:szCs w:val="24"/>
    </w:rPr>
  </w:style>
  <w:style w:type="character" w:customStyle="1" w:styleId="BodyText3Char">
    <w:name w:val="Body Text 3 Char"/>
    <w:basedOn w:val="DefaultParagraphFont"/>
    <w:link w:val="BodyText3"/>
    <w:rsid w:val="00400F19"/>
    <w:rPr>
      <w:rFonts w:ascii="Times New Roman" w:eastAsia="Times New Roman" w:hAnsi="Times New Roman" w:cs="Times New Roman"/>
      <w:b/>
      <w:spacing w:val="-3"/>
      <w:sz w:val="24"/>
      <w:szCs w:val="24"/>
    </w:rPr>
  </w:style>
  <w:style w:type="paragraph" w:customStyle="1" w:styleId="cgBodyText">
    <w:name w:val="cgBodyText"/>
    <w:basedOn w:val="Normal"/>
    <w:rsid w:val="00400F19"/>
    <w:pPr>
      <w:spacing w:before="0" w:line="240" w:lineRule="auto"/>
      <w:jc w:val="left"/>
    </w:pPr>
    <w:rPr>
      <w:rFonts w:ascii="Arial" w:eastAsia="Times New Roman" w:hAnsi="Arial" w:cs="Arial"/>
      <w:szCs w:val="24"/>
      <w:lang w:val="en-GB"/>
    </w:rPr>
  </w:style>
  <w:style w:type="paragraph" w:customStyle="1" w:styleId="cgDefinition">
    <w:name w:val="cgDefinition"/>
    <w:basedOn w:val="Normal"/>
    <w:rsid w:val="00400F19"/>
    <w:pPr>
      <w:widowControl w:val="0"/>
      <w:shd w:val="clear" w:color="auto" w:fill="CC99FF"/>
      <w:suppressAutoHyphens/>
      <w:spacing w:before="0" w:line="240" w:lineRule="auto"/>
      <w:jc w:val="left"/>
      <w:outlineLvl w:val="0"/>
    </w:pPr>
    <w:rPr>
      <w:rFonts w:ascii="Arial" w:eastAsia="Times New Roman" w:hAnsi="Arial" w:cs="Arial"/>
      <w:color w:val="000000"/>
      <w:szCs w:val="24"/>
      <w:lang w:val="en-GB"/>
    </w:rPr>
  </w:style>
  <w:style w:type="paragraph" w:customStyle="1" w:styleId="cgQuoteText">
    <w:name w:val="cgQuoteText"/>
    <w:basedOn w:val="cgBodyText"/>
    <w:rsid w:val="00400F19"/>
    <w:pPr>
      <w:shd w:val="clear" w:color="auto" w:fill="FFFF99"/>
      <w:ind w:left="567" w:right="567"/>
    </w:pPr>
    <w:rPr>
      <w:i/>
      <w:iCs/>
    </w:rPr>
  </w:style>
  <w:style w:type="paragraph" w:customStyle="1" w:styleId="cgSubHeading">
    <w:name w:val="cgSubHeading"/>
    <w:basedOn w:val="Normal"/>
    <w:autoRedefine/>
    <w:rsid w:val="00400F19"/>
    <w:pPr>
      <w:spacing w:before="0" w:after="60" w:line="240" w:lineRule="auto"/>
      <w:jc w:val="left"/>
    </w:pPr>
    <w:rPr>
      <w:rFonts w:eastAsia="Times New Roman" w:cs="Times New Roman"/>
      <w:b/>
      <w:bCs/>
      <w:szCs w:val="24"/>
    </w:rPr>
  </w:style>
  <w:style w:type="paragraph" w:customStyle="1" w:styleId="cgCaption">
    <w:name w:val="cgCaption"/>
    <w:basedOn w:val="cgBodyText"/>
    <w:autoRedefine/>
    <w:rsid w:val="00400F19"/>
    <w:rPr>
      <w:color w:val="666699"/>
      <w:sz w:val="20"/>
    </w:rPr>
  </w:style>
  <w:style w:type="paragraph" w:styleId="NormalIndent">
    <w:name w:val="Normal Indent"/>
    <w:basedOn w:val="Normal"/>
    <w:rsid w:val="00400F19"/>
    <w:pPr>
      <w:spacing w:before="0" w:line="240" w:lineRule="auto"/>
      <w:ind w:left="720"/>
      <w:jc w:val="left"/>
    </w:pPr>
    <w:rPr>
      <w:rFonts w:eastAsia="Times New Roman" w:cs="Times New Roman"/>
      <w:szCs w:val="24"/>
      <w:lang w:val="en-GB"/>
    </w:rPr>
  </w:style>
  <w:style w:type="paragraph" w:customStyle="1" w:styleId="cgInclude">
    <w:name w:val="cgInclude"/>
    <w:basedOn w:val="cgBodyText"/>
    <w:rsid w:val="00400F19"/>
    <w:pPr>
      <w:shd w:val="clear" w:color="auto" w:fill="CCFFCC"/>
    </w:pPr>
  </w:style>
  <w:style w:type="paragraph" w:customStyle="1" w:styleId="cgLiteral">
    <w:name w:val="cgLiteral"/>
    <w:basedOn w:val="Normal"/>
    <w:rsid w:val="00400F19"/>
    <w:pPr>
      <w:widowControl w:val="0"/>
      <w:shd w:val="clear" w:color="auto" w:fill="FF99CC"/>
      <w:tabs>
        <w:tab w:val="left" w:pos="1134"/>
        <w:tab w:val="left" w:pos="2268"/>
        <w:tab w:val="left" w:pos="3402"/>
      </w:tabs>
      <w:suppressAutoHyphens/>
      <w:spacing w:before="0" w:line="240" w:lineRule="auto"/>
      <w:jc w:val="left"/>
      <w:outlineLvl w:val="0"/>
    </w:pPr>
    <w:rPr>
      <w:rFonts w:ascii="Arial" w:eastAsia="Times New Roman" w:hAnsi="Arial" w:cs="Arial"/>
      <w:color w:val="000000"/>
      <w:szCs w:val="24"/>
      <w:lang w:val="en-GB"/>
    </w:rPr>
  </w:style>
  <w:style w:type="paragraph" w:customStyle="1" w:styleId="cgComment">
    <w:name w:val="cgComment"/>
    <w:basedOn w:val="Normal"/>
    <w:rsid w:val="00400F19"/>
    <w:pPr>
      <w:widowControl w:val="0"/>
      <w:pBdr>
        <w:top w:val="dotted" w:sz="4" w:space="1" w:color="auto"/>
        <w:left w:val="dotted" w:sz="4" w:space="4" w:color="auto"/>
        <w:bottom w:val="dotted" w:sz="4" w:space="1" w:color="auto"/>
        <w:right w:val="dotted" w:sz="4" w:space="4" w:color="auto"/>
      </w:pBdr>
      <w:suppressAutoHyphens/>
      <w:spacing w:before="0" w:line="240" w:lineRule="auto"/>
      <w:jc w:val="left"/>
      <w:outlineLvl w:val="0"/>
    </w:pPr>
    <w:rPr>
      <w:rFonts w:ascii="Arial" w:eastAsia="Times New Roman" w:hAnsi="Arial" w:cs="Arial"/>
      <w:i/>
      <w:iCs/>
      <w:color w:val="000000"/>
      <w:szCs w:val="24"/>
      <w:lang w:val="en-GB"/>
    </w:rPr>
  </w:style>
  <w:style w:type="paragraph" w:customStyle="1" w:styleId="cgSummary">
    <w:name w:val="cgSummary"/>
    <w:basedOn w:val="Normal"/>
    <w:rsid w:val="00400F19"/>
    <w:pPr>
      <w:widowControl w:val="0"/>
      <w:shd w:val="clear" w:color="auto" w:fill="FF9900"/>
      <w:tabs>
        <w:tab w:val="left" w:pos="1134"/>
        <w:tab w:val="left" w:pos="2268"/>
        <w:tab w:val="left" w:pos="3402"/>
      </w:tabs>
      <w:suppressAutoHyphens/>
      <w:spacing w:before="0" w:line="240" w:lineRule="auto"/>
      <w:jc w:val="left"/>
      <w:outlineLvl w:val="0"/>
    </w:pPr>
    <w:rPr>
      <w:rFonts w:ascii="Arial" w:eastAsia="Times New Roman" w:hAnsi="Arial" w:cs="Arial"/>
      <w:color w:val="000000"/>
      <w:szCs w:val="24"/>
      <w:lang w:val="en-US"/>
    </w:rPr>
  </w:style>
  <w:style w:type="paragraph" w:customStyle="1" w:styleId="cgTableRowHead">
    <w:name w:val="cgTableRowHead"/>
    <w:basedOn w:val="cgTableColumnHead"/>
    <w:rsid w:val="00400F19"/>
    <w:pPr>
      <w:shd w:val="clear" w:color="auto" w:fill="FFCC99"/>
      <w:spacing w:after="0"/>
    </w:pPr>
    <w:rPr>
      <w:szCs w:val="24"/>
      <w:lang w:eastAsia="en-US"/>
    </w:rPr>
  </w:style>
  <w:style w:type="character" w:styleId="FollowedHyperlink">
    <w:name w:val="FollowedHyperlink"/>
    <w:basedOn w:val="DefaultParagraphFont"/>
    <w:rsid w:val="00400F19"/>
    <w:rPr>
      <w:color w:val="800080"/>
      <w:u w:val="single"/>
    </w:rPr>
  </w:style>
  <w:style w:type="paragraph" w:customStyle="1" w:styleId="xxQuestionBody">
    <w:name w:val="xxQuestionBody"/>
    <w:basedOn w:val="cgBodyText"/>
    <w:rsid w:val="00400F19"/>
    <w:pPr>
      <w:shd w:val="clear" w:color="auto" w:fill="CCCCCC"/>
    </w:pPr>
    <w:rPr>
      <w:vanish/>
    </w:rPr>
  </w:style>
  <w:style w:type="paragraph" w:customStyle="1" w:styleId="xxQuestionHide">
    <w:name w:val="xxQuestionHide"/>
    <w:basedOn w:val="cgBodyText"/>
    <w:next w:val="cgBodyText"/>
    <w:rsid w:val="00400F19"/>
    <w:pPr>
      <w:shd w:val="clear" w:color="auto" w:fill="CCCCCC"/>
    </w:pPr>
    <w:rPr>
      <w:vanish/>
    </w:rPr>
  </w:style>
  <w:style w:type="paragraph" w:customStyle="1" w:styleId="xxQuestionShow">
    <w:name w:val="xxQuestionShow"/>
    <w:basedOn w:val="cgBodyText"/>
    <w:next w:val="cgBodyText"/>
    <w:rsid w:val="00400F19"/>
    <w:pPr>
      <w:shd w:val="clear" w:color="auto" w:fill="CCCCCC"/>
    </w:pPr>
  </w:style>
  <w:style w:type="paragraph" w:customStyle="1" w:styleId="xxQuestionSummary">
    <w:name w:val="xxQuestionSummary"/>
    <w:basedOn w:val="cgBodyText"/>
    <w:rsid w:val="00400F19"/>
    <w:pPr>
      <w:shd w:val="clear" w:color="auto" w:fill="CCCCCC"/>
    </w:pPr>
  </w:style>
  <w:style w:type="paragraph" w:styleId="EndnoteText">
    <w:name w:val="endnote text"/>
    <w:basedOn w:val="Normal"/>
    <w:link w:val="EndnoteTextChar"/>
    <w:semiHidden/>
    <w:rsid w:val="00400F19"/>
    <w:pPr>
      <w:widowControl w:val="0"/>
      <w:spacing w:before="0" w:after="120" w:line="240" w:lineRule="auto"/>
      <w:jc w:val="left"/>
    </w:pPr>
    <w:rPr>
      <w:rFonts w:ascii="Courier New" w:eastAsia="Times New Roman" w:hAnsi="Courier New" w:cs="Times New Roman"/>
      <w:szCs w:val="24"/>
      <w:lang w:val="en-GB"/>
    </w:rPr>
  </w:style>
  <w:style w:type="character" w:customStyle="1" w:styleId="EndnoteTextChar">
    <w:name w:val="Endnote Text Char"/>
    <w:basedOn w:val="DefaultParagraphFont"/>
    <w:link w:val="EndnoteText"/>
    <w:semiHidden/>
    <w:rsid w:val="00400F19"/>
    <w:rPr>
      <w:rFonts w:ascii="Courier New" w:eastAsia="Times New Roman" w:hAnsi="Courier New" w:cs="Times New Roman"/>
      <w:sz w:val="24"/>
      <w:szCs w:val="24"/>
      <w:lang w:val="en-GB"/>
    </w:rPr>
  </w:style>
  <w:style w:type="paragraph" w:customStyle="1" w:styleId="StyleHeading1BottomSinglesolidlineAuto05ptLinewi">
    <w:name w:val="Style Heading 1 + Bottom: (Single solid line Auto  0.5 pt Line wi..."/>
    <w:basedOn w:val="Heading1"/>
    <w:rsid w:val="00400F19"/>
    <w:pPr>
      <w:keepLines w:val="0"/>
      <w:numPr>
        <w:numId w:val="10"/>
      </w:numPr>
      <w:pBdr>
        <w:bottom w:val="single" w:sz="4" w:space="1" w:color="auto"/>
      </w:pBdr>
      <w:spacing w:after="60" w:line="240" w:lineRule="auto"/>
      <w:jc w:val="left"/>
    </w:pPr>
    <w:rPr>
      <w:rFonts w:ascii="Arial" w:eastAsia="Times New Roman" w:hAnsi="Arial" w:cs="Times New Roman"/>
      <w:b w:val="0"/>
      <w:bCs/>
      <w:kern w:val="28"/>
      <w:sz w:val="32"/>
      <w:szCs w:val="20"/>
      <w:lang w:val="en-GB"/>
    </w:rPr>
  </w:style>
  <w:style w:type="paragraph" w:customStyle="1" w:styleId="StylecgTableColumnHeadCentered">
    <w:name w:val="Style cgTableColumnHead + Centered"/>
    <w:basedOn w:val="cgTableColumnHead"/>
    <w:rsid w:val="00400F19"/>
    <w:pPr>
      <w:spacing w:after="0"/>
      <w:jc w:val="center"/>
    </w:pPr>
    <w:rPr>
      <w:rFonts w:cs="Times New Roman"/>
      <w:lang w:eastAsia="en-US"/>
    </w:rPr>
  </w:style>
  <w:style w:type="paragraph" w:customStyle="1" w:styleId="Bullets">
    <w:name w:val="Bullets"/>
    <w:basedOn w:val="Normal"/>
    <w:rsid w:val="00400F19"/>
    <w:pPr>
      <w:numPr>
        <w:numId w:val="43"/>
      </w:numPr>
      <w:tabs>
        <w:tab w:val="left" w:pos="720"/>
      </w:tabs>
      <w:spacing w:before="0" w:line="240" w:lineRule="auto"/>
      <w:jc w:val="left"/>
    </w:pPr>
    <w:rPr>
      <w:rFonts w:eastAsia="Times New Roman" w:cs="Times New Roman"/>
      <w:szCs w:val="24"/>
      <w:lang w:val="en-GB"/>
    </w:rPr>
  </w:style>
  <w:style w:type="character" w:customStyle="1" w:styleId="a">
    <w:name w:val="_"/>
    <w:basedOn w:val="DefaultParagraphFont"/>
    <w:rsid w:val="00400F19"/>
  </w:style>
  <w:style w:type="paragraph" w:customStyle="1" w:styleId="TableHeadingCharCharCharCharChar">
    <w:name w:val="Table Heading Char Char Char Char Char"/>
    <w:basedOn w:val="BodyText"/>
    <w:next w:val="BodyText"/>
    <w:rsid w:val="00400F19"/>
    <w:pPr>
      <w:spacing w:before="120" w:after="120" w:line="280" w:lineRule="atLeast"/>
    </w:pPr>
    <w:rPr>
      <w:b/>
      <w:lang w:val="en-US" w:eastAsia="en-AU"/>
    </w:rPr>
  </w:style>
  <w:style w:type="paragraph" w:styleId="BalloonText">
    <w:name w:val="Balloon Text"/>
    <w:basedOn w:val="Normal"/>
    <w:link w:val="BalloonTextChar"/>
    <w:uiPriority w:val="99"/>
    <w:semiHidden/>
    <w:unhideWhenUsed/>
    <w:rsid w:val="00400F19"/>
    <w:pPr>
      <w:spacing w:before="0" w:line="240" w:lineRule="auto"/>
      <w:jc w:val="lef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400F1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400F19"/>
    <w:rPr>
      <w:sz w:val="16"/>
      <w:szCs w:val="16"/>
    </w:rPr>
  </w:style>
  <w:style w:type="paragraph" w:styleId="CommentText">
    <w:name w:val="annotation text"/>
    <w:basedOn w:val="Normal"/>
    <w:link w:val="CommentTextChar"/>
    <w:uiPriority w:val="99"/>
    <w:semiHidden/>
    <w:unhideWhenUsed/>
    <w:rsid w:val="00400F19"/>
    <w:pPr>
      <w:spacing w:before="0" w:line="240" w:lineRule="auto"/>
      <w:jc w:val="left"/>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400F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00F19"/>
    <w:rPr>
      <w:b/>
      <w:bCs/>
    </w:rPr>
  </w:style>
  <w:style w:type="character" w:customStyle="1" w:styleId="CommentSubjectChar">
    <w:name w:val="Comment Subject Char"/>
    <w:basedOn w:val="CommentTextChar"/>
    <w:link w:val="CommentSubject"/>
    <w:uiPriority w:val="99"/>
    <w:semiHidden/>
    <w:rsid w:val="00400F19"/>
    <w:rPr>
      <w:rFonts w:ascii="Times New Roman" w:eastAsia="Times New Roman" w:hAnsi="Times New Roman" w:cs="Times New Roman"/>
      <w:b/>
      <w:bCs/>
      <w:sz w:val="20"/>
      <w:szCs w:val="20"/>
      <w:lang w:eastAsia="en-AU"/>
    </w:rPr>
  </w:style>
  <w:style w:type="paragraph" w:styleId="TableofFigures">
    <w:name w:val="table of figures"/>
    <w:basedOn w:val="Normal"/>
    <w:next w:val="Normal"/>
    <w:uiPriority w:val="99"/>
    <w:unhideWhenUsed/>
    <w:rsid w:val="00400F19"/>
    <w:pPr>
      <w:spacing w:before="0" w:line="240" w:lineRule="auto"/>
      <w:jc w:val="left"/>
    </w:pPr>
    <w:rPr>
      <w:rFonts w:eastAsia="Times New Roman" w:cs="Times New Roman"/>
      <w:szCs w:val="24"/>
      <w:lang w:eastAsia="en-AU"/>
    </w:rPr>
  </w:style>
  <w:style w:type="paragraph" w:styleId="BodyTextIndent">
    <w:name w:val="Body Text Indent"/>
    <w:basedOn w:val="Normal"/>
    <w:link w:val="BodyTextIndentChar"/>
    <w:uiPriority w:val="99"/>
    <w:semiHidden/>
    <w:unhideWhenUsed/>
    <w:rsid w:val="00400F19"/>
    <w:pPr>
      <w:spacing w:before="0" w:after="120" w:line="240" w:lineRule="auto"/>
      <w:ind w:left="283"/>
      <w:jc w:val="left"/>
    </w:pPr>
    <w:rPr>
      <w:rFonts w:eastAsia="Times New Roman" w:cs="Times New Roman"/>
      <w:szCs w:val="24"/>
      <w:lang w:eastAsia="en-AU"/>
    </w:rPr>
  </w:style>
  <w:style w:type="character" w:customStyle="1" w:styleId="BodyTextIndentChar">
    <w:name w:val="Body Text Indent Char"/>
    <w:basedOn w:val="DefaultParagraphFont"/>
    <w:link w:val="BodyTextIndent"/>
    <w:uiPriority w:val="99"/>
    <w:semiHidden/>
    <w:rsid w:val="00400F19"/>
    <w:rPr>
      <w:rFonts w:ascii="Times New Roman" w:eastAsia="Times New Roman" w:hAnsi="Times New Roman" w:cs="Times New Roman"/>
      <w:sz w:val="24"/>
      <w:szCs w:val="24"/>
      <w:lang w:eastAsia="en-AU"/>
    </w:rPr>
  </w:style>
  <w:style w:type="paragraph" w:customStyle="1" w:styleId="StyleHeading2Before12pt">
    <w:name w:val="Style Heading 2 + Before:  12 pt"/>
    <w:basedOn w:val="Heading2"/>
    <w:rsid w:val="00400F19"/>
    <w:pPr>
      <w:keepLines w:val="0"/>
      <w:widowControl w:val="0"/>
      <w:numPr>
        <w:numId w:val="10"/>
      </w:numPr>
      <w:autoSpaceDE w:val="0"/>
      <w:autoSpaceDN w:val="0"/>
      <w:adjustRightInd w:val="0"/>
      <w:spacing w:before="240" w:after="240"/>
      <w:ind w:left="578" w:hanging="578"/>
      <w:jc w:val="left"/>
    </w:pPr>
    <w:rPr>
      <w:rFonts w:ascii="Arial" w:eastAsia="Times New Roman" w:hAnsi="Arial" w:cs="Times New Roman"/>
      <w:b w:val="0"/>
      <w:bCs/>
      <w:sz w:val="28"/>
      <w:szCs w:val="20"/>
      <w:lang w:val="en-US" w:eastAsia="en-AU"/>
    </w:rPr>
  </w:style>
  <w:style w:type="paragraph" w:customStyle="1" w:styleId="FigureTitle">
    <w:name w:val="FigureTitle"/>
    <w:basedOn w:val="Normal"/>
    <w:autoRedefine/>
    <w:rsid w:val="00400F19"/>
    <w:pPr>
      <w:keepNext/>
      <w:keepLines/>
      <w:suppressAutoHyphens/>
      <w:spacing w:before="120" w:line="240" w:lineRule="auto"/>
      <w:jc w:val="left"/>
    </w:pPr>
    <w:rPr>
      <w:rFonts w:ascii="Garamond" w:eastAsia="Times New Roman" w:hAnsi="Garamond" w:cs="Times New Roman"/>
      <w:b/>
      <w:sz w:val="20"/>
      <w:szCs w:val="20"/>
      <w:lang w:eastAsia="en-AU"/>
    </w:rPr>
  </w:style>
  <w:style w:type="character" w:styleId="PlaceholderText">
    <w:name w:val="Placeholder Text"/>
    <w:basedOn w:val="DefaultParagraphFont"/>
    <w:uiPriority w:val="99"/>
    <w:semiHidden/>
    <w:rsid w:val="00047FD3"/>
    <w:rPr>
      <w:color w:val="808080"/>
    </w:rPr>
  </w:style>
  <w:style w:type="paragraph" w:styleId="ListBullet">
    <w:name w:val="List Bullet"/>
    <w:basedOn w:val="Normal"/>
    <w:uiPriority w:val="99"/>
    <w:unhideWhenUsed/>
    <w:rsid w:val="00694CCB"/>
    <w:pPr>
      <w:numPr>
        <w:numId w:val="54"/>
      </w:numPr>
      <w:contextualSpacing/>
    </w:pPr>
  </w:style>
  <w:style w:type="paragraph" w:styleId="NormalWeb">
    <w:name w:val="Normal (Web)"/>
    <w:basedOn w:val="Normal"/>
    <w:uiPriority w:val="99"/>
    <w:semiHidden/>
    <w:unhideWhenUsed/>
    <w:rsid w:val="00203CA7"/>
    <w:pPr>
      <w:spacing w:before="100" w:beforeAutospacing="1" w:after="100" w:afterAutospacing="1" w:line="240" w:lineRule="auto"/>
      <w:jc w:val="left"/>
    </w:pPr>
    <w:rPr>
      <w:rFonts w:eastAsiaTheme="minorEastAsia"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910DB"/>
    <w:pPr>
      <w:spacing w:before="200" w:after="0" w:line="360" w:lineRule="auto"/>
      <w:jc w:val="both"/>
    </w:pPr>
    <w:rPr>
      <w:rFonts w:ascii="Times New Roman" w:hAnsi="Times New Roman"/>
      <w:sz w:val="24"/>
    </w:rPr>
  </w:style>
  <w:style w:type="paragraph" w:styleId="Heading1">
    <w:name w:val="heading 1"/>
    <w:basedOn w:val="Normal"/>
    <w:next w:val="Normal"/>
    <w:link w:val="Heading1Char"/>
    <w:qFormat/>
    <w:rsid w:val="00FB10EA"/>
    <w:pPr>
      <w:keepNext/>
      <w:keepLines/>
      <w:numPr>
        <w:numId w:val="63"/>
      </w:numPr>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nhideWhenUsed/>
    <w:qFormat/>
    <w:rsid w:val="00FB10EA"/>
    <w:pPr>
      <w:keepNext/>
      <w:keepLines/>
      <w:numPr>
        <w:ilvl w:val="1"/>
        <w:numId w:val="63"/>
      </w:numPr>
      <w:spacing w:before="120" w:after="120" w:line="240"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nhideWhenUsed/>
    <w:qFormat/>
    <w:rsid w:val="00BE0F7B"/>
    <w:pPr>
      <w:keepNext/>
      <w:keepLines/>
      <w:numPr>
        <w:ilvl w:val="2"/>
        <w:numId w:val="63"/>
      </w:numPr>
      <w:spacing w:after="240" w:line="240" w:lineRule="auto"/>
      <w:outlineLvl w:val="2"/>
    </w:pPr>
    <w:rPr>
      <w:rFonts w:asciiTheme="majorHAnsi" w:eastAsiaTheme="majorEastAsia" w:hAnsiTheme="majorHAnsi" w:cstheme="majorBidi"/>
      <w:b/>
      <w:sz w:val="26"/>
      <w:szCs w:val="24"/>
    </w:rPr>
  </w:style>
  <w:style w:type="paragraph" w:styleId="Heading4">
    <w:name w:val="heading 4"/>
    <w:basedOn w:val="Heading3"/>
    <w:next w:val="Normal"/>
    <w:link w:val="Heading4Char"/>
    <w:qFormat/>
    <w:rsid w:val="008A3FB5"/>
    <w:pPr>
      <w:numPr>
        <w:ilvl w:val="3"/>
      </w:numPr>
      <w:spacing w:before="240" w:after="120"/>
      <w:jc w:val="left"/>
      <w:outlineLvl w:val="3"/>
    </w:pPr>
    <w:rPr>
      <w:rFonts w:eastAsia="Times New Roman" w:cs="Times New Roman"/>
      <w:i/>
      <w:lang w:val="en-GB"/>
    </w:rPr>
  </w:style>
  <w:style w:type="paragraph" w:styleId="Heading5">
    <w:name w:val="heading 5"/>
    <w:basedOn w:val="Normal"/>
    <w:next w:val="Normal"/>
    <w:link w:val="Heading5Char"/>
    <w:rsid w:val="003D61C8"/>
    <w:pPr>
      <w:keepNext/>
      <w:numPr>
        <w:ilvl w:val="4"/>
        <w:numId w:val="63"/>
      </w:numPr>
      <w:tabs>
        <w:tab w:val="left" w:pos="-1440"/>
        <w:tab w:val="left" w:pos="-720"/>
        <w:tab w:val="left" w:pos="0"/>
        <w:tab w:val="left" w:pos="432"/>
        <w:tab w:val="left" w:pos="720"/>
      </w:tabs>
      <w:suppressAutoHyphens/>
      <w:spacing w:before="0" w:line="240" w:lineRule="auto"/>
      <w:jc w:val="left"/>
      <w:outlineLvl w:val="4"/>
    </w:pPr>
    <w:rPr>
      <w:rFonts w:eastAsia="Times New Roman" w:cs="Times New Roman"/>
      <w:b/>
      <w:spacing w:val="-3"/>
      <w:sz w:val="28"/>
      <w:szCs w:val="28"/>
    </w:rPr>
  </w:style>
  <w:style w:type="paragraph" w:styleId="Heading6">
    <w:name w:val="heading 6"/>
    <w:basedOn w:val="Normal"/>
    <w:next w:val="Normal"/>
    <w:link w:val="Heading6Char"/>
    <w:rsid w:val="003D61C8"/>
    <w:pPr>
      <w:numPr>
        <w:ilvl w:val="5"/>
        <w:numId w:val="63"/>
      </w:numPr>
      <w:spacing w:before="240" w:after="60" w:line="240" w:lineRule="auto"/>
      <w:jc w:val="left"/>
      <w:outlineLvl w:val="5"/>
    </w:pPr>
    <w:rPr>
      <w:rFonts w:eastAsia="Times New Roman" w:cs="Times New Roman"/>
      <w:b/>
      <w:bCs/>
      <w:sz w:val="22"/>
      <w:lang w:val="en-GB"/>
    </w:rPr>
  </w:style>
  <w:style w:type="paragraph" w:styleId="Heading7">
    <w:name w:val="heading 7"/>
    <w:basedOn w:val="Normal"/>
    <w:next w:val="Normal"/>
    <w:link w:val="Heading7Char"/>
    <w:rsid w:val="003D61C8"/>
    <w:pPr>
      <w:numPr>
        <w:ilvl w:val="6"/>
        <w:numId w:val="63"/>
      </w:numPr>
      <w:spacing w:before="240" w:after="60" w:line="240" w:lineRule="auto"/>
      <w:jc w:val="left"/>
      <w:outlineLvl w:val="6"/>
    </w:pPr>
    <w:rPr>
      <w:rFonts w:eastAsia="Times New Roman" w:cs="Times New Roman"/>
      <w:szCs w:val="24"/>
      <w:lang w:val="en-GB"/>
    </w:rPr>
  </w:style>
  <w:style w:type="paragraph" w:styleId="Heading8">
    <w:name w:val="heading 8"/>
    <w:basedOn w:val="Normal"/>
    <w:next w:val="Normal"/>
    <w:link w:val="Heading8Char"/>
    <w:rsid w:val="003D61C8"/>
    <w:pPr>
      <w:keepNext/>
      <w:numPr>
        <w:ilvl w:val="7"/>
        <w:numId w:val="63"/>
      </w:numPr>
      <w:pBdr>
        <w:bottom w:val="single" w:sz="6" w:space="1" w:color="auto"/>
      </w:pBdr>
      <w:tabs>
        <w:tab w:val="left" w:pos="-1440"/>
        <w:tab w:val="left" w:pos="-720"/>
        <w:tab w:val="left" w:pos="0"/>
        <w:tab w:val="left" w:pos="432"/>
        <w:tab w:val="left" w:pos="720"/>
      </w:tabs>
      <w:suppressAutoHyphens/>
      <w:spacing w:before="0" w:after="120" w:line="240" w:lineRule="auto"/>
      <w:outlineLvl w:val="7"/>
    </w:pPr>
    <w:rPr>
      <w:rFonts w:eastAsia="Times New Roman" w:cs="Times New Roman"/>
      <w:b/>
      <w:spacing w:val="-5"/>
      <w:sz w:val="28"/>
      <w:szCs w:val="24"/>
    </w:rPr>
  </w:style>
  <w:style w:type="paragraph" w:styleId="Heading9">
    <w:name w:val="heading 9"/>
    <w:basedOn w:val="Normal"/>
    <w:next w:val="Normal"/>
    <w:link w:val="Heading9Char"/>
    <w:rsid w:val="003D61C8"/>
    <w:pPr>
      <w:numPr>
        <w:ilvl w:val="8"/>
        <w:numId w:val="63"/>
      </w:numPr>
      <w:spacing w:before="240" w:after="60" w:line="240" w:lineRule="auto"/>
      <w:jc w:val="left"/>
      <w:outlineLvl w:val="8"/>
    </w:pPr>
    <w:rPr>
      <w:rFonts w:ascii="Cambria" w:eastAsia="Times New Roman" w:hAnsi="Cambria"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F75"/>
    <w:pPr>
      <w:ind w:left="720"/>
      <w:contextualSpacing/>
    </w:pPr>
    <w:rPr>
      <w:sz w:val="32"/>
    </w:rPr>
  </w:style>
  <w:style w:type="paragraph" w:customStyle="1" w:styleId="Picturedescription">
    <w:name w:val="Picture description"/>
    <w:basedOn w:val="ListParagraph"/>
    <w:link w:val="PicturedescriptionChar"/>
    <w:autoRedefine/>
    <w:rsid w:val="00980D43"/>
    <w:pPr>
      <w:spacing w:after="240" w:line="240" w:lineRule="auto"/>
      <w:ind w:left="0"/>
    </w:pPr>
    <w:rPr>
      <w:b/>
      <w:sz w:val="24"/>
      <w:szCs w:val="24"/>
    </w:rPr>
  </w:style>
  <w:style w:type="character" w:customStyle="1" w:styleId="PicturedescriptionChar">
    <w:name w:val="Picture description Char"/>
    <w:basedOn w:val="DefaultParagraphFont"/>
    <w:link w:val="Picturedescription"/>
    <w:rsid w:val="00980D43"/>
    <w:rPr>
      <w:rFonts w:ascii="Times New Roman" w:hAnsi="Times New Roman"/>
      <w:b/>
      <w:sz w:val="24"/>
      <w:szCs w:val="24"/>
    </w:rPr>
  </w:style>
  <w:style w:type="character" w:customStyle="1" w:styleId="Heading2Char">
    <w:name w:val="Heading 2 Char"/>
    <w:basedOn w:val="DefaultParagraphFont"/>
    <w:link w:val="Heading2"/>
    <w:rsid w:val="00FB10EA"/>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BE0F7B"/>
    <w:rPr>
      <w:rFonts w:asciiTheme="majorHAnsi" w:eastAsiaTheme="majorEastAsia" w:hAnsiTheme="majorHAnsi" w:cstheme="majorBidi"/>
      <w:b/>
      <w:sz w:val="26"/>
      <w:szCs w:val="24"/>
    </w:rPr>
  </w:style>
  <w:style w:type="character" w:customStyle="1" w:styleId="Heading4Char">
    <w:name w:val="Heading 4 Char"/>
    <w:basedOn w:val="DefaultParagraphFont"/>
    <w:link w:val="Heading4"/>
    <w:rsid w:val="008A3FB5"/>
    <w:rPr>
      <w:rFonts w:asciiTheme="majorHAnsi" w:eastAsia="Times New Roman" w:hAnsiTheme="majorHAnsi" w:cs="Times New Roman"/>
      <w:b/>
      <w:i/>
      <w:sz w:val="26"/>
      <w:szCs w:val="24"/>
      <w:lang w:val="en-GB"/>
    </w:rPr>
  </w:style>
  <w:style w:type="character" w:customStyle="1" w:styleId="ListParagraphChar">
    <w:name w:val="List Paragraph Char"/>
    <w:basedOn w:val="DefaultParagraphFont"/>
    <w:link w:val="ListParagraph"/>
    <w:uiPriority w:val="34"/>
    <w:rsid w:val="00E45543"/>
    <w:rPr>
      <w:rFonts w:ascii="Times New Roman" w:hAnsi="Times New Roman"/>
      <w:sz w:val="32"/>
    </w:rPr>
  </w:style>
  <w:style w:type="paragraph" w:customStyle="1" w:styleId="Definition">
    <w:name w:val="Definition"/>
    <w:basedOn w:val="Normal"/>
    <w:link w:val="DefinitionChar"/>
    <w:qFormat/>
    <w:rsid w:val="00E45543"/>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E45543"/>
    <w:rPr>
      <w:rFonts w:ascii="Arial" w:eastAsia="Times New Roman" w:hAnsi="Arial" w:cs="Arial"/>
      <w:i/>
      <w:sz w:val="24"/>
      <w:szCs w:val="24"/>
      <w:lang w:eastAsia="en-AU"/>
    </w:rPr>
  </w:style>
  <w:style w:type="paragraph" w:customStyle="1" w:styleId="ForExample">
    <w:name w:val="For Example"/>
    <w:basedOn w:val="Normal"/>
    <w:link w:val="ForExampleChar"/>
    <w:qFormat/>
    <w:rsid w:val="00582BE6"/>
    <w:pPr>
      <w:shd w:val="clear" w:color="auto" w:fill="EAEAEA"/>
      <w:spacing w:before="100" w:beforeAutospacing="1" w:after="100" w:afterAutospacing="1" w:line="240" w:lineRule="auto"/>
      <w:ind w:left="567" w:right="709"/>
    </w:pPr>
    <w:rPr>
      <w:rFonts w:eastAsia="Times New Roman" w:cs="Arial"/>
      <w:szCs w:val="24"/>
      <w:lang w:eastAsia="en-AU"/>
    </w:rPr>
  </w:style>
  <w:style w:type="character" w:customStyle="1" w:styleId="ForExampleChar">
    <w:name w:val="For Example Char"/>
    <w:link w:val="ForExample"/>
    <w:rsid w:val="00582BE6"/>
    <w:rPr>
      <w:rFonts w:ascii="Times New Roman" w:eastAsia="Times New Roman" w:hAnsi="Times New Roman" w:cs="Arial"/>
      <w:sz w:val="24"/>
      <w:szCs w:val="24"/>
      <w:shd w:val="clear" w:color="auto" w:fill="EAEAEA"/>
      <w:lang w:eastAsia="en-AU"/>
    </w:rPr>
  </w:style>
  <w:style w:type="character" w:customStyle="1" w:styleId="Heading1Char">
    <w:name w:val="Heading 1 Char"/>
    <w:basedOn w:val="DefaultParagraphFont"/>
    <w:link w:val="Heading1"/>
    <w:rsid w:val="00FB10EA"/>
    <w:rPr>
      <w:rFonts w:asciiTheme="majorHAnsi" w:eastAsiaTheme="majorEastAsia" w:hAnsiTheme="majorHAnsi" w:cstheme="majorBidi"/>
      <w:b/>
      <w:sz w:val="40"/>
      <w:szCs w:val="32"/>
    </w:rPr>
  </w:style>
  <w:style w:type="paragraph" w:styleId="Caption">
    <w:name w:val="caption"/>
    <w:basedOn w:val="Normal"/>
    <w:next w:val="Normal"/>
    <w:qFormat/>
    <w:rsid w:val="00704102"/>
    <w:pPr>
      <w:keepNext/>
      <w:widowControl w:val="0"/>
      <w:spacing w:before="100" w:beforeAutospacing="1" w:after="100" w:afterAutospacing="1" w:line="240" w:lineRule="auto"/>
      <w:jc w:val="left"/>
    </w:pPr>
    <w:rPr>
      <w:rFonts w:eastAsia="Times New Roman" w:cs="Times New Roman"/>
      <w:b/>
      <w:sz w:val="20"/>
      <w:szCs w:val="24"/>
      <w:lang w:val="en-GB"/>
    </w:rPr>
  </w:style>
  <w:style w:type="character" w:styleId="Hyperlink">
    <w:name w:val="Hyperlink"/>
    <w:basedOn w:val="DefaultParagraphFont"/>
    <w:uiPriority w:val="99"/>
    <w:unhideWhenUsed/>
    <w:rsid w:val="00E45543"/>
    <w:rPr>
      <w:color w:val="0563C1" w:themeColor="hyperlink"/>
      <w:u w:val="single"/>
    </w:rPr>
  </w:style>
  <w:style w:type="paragraph" w:styleId="Title">
    <w:name w:val="Title"/>
    <w:basedOn w:val="Normal"/>
    <w:next w:val="Normal"/>
    <w:link w:val="TitleChar"/>
    <w:uiPriority w:val="10"/>
    <w:qFormat/>
    <w:rsid w:val="00E4554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E45543"/>
    <w:pPr>
      <w:numPr>
        <w:ilvl w:val="1"/>
      </w:numPr>
      <w:spacing w:before="0"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45543"/>
    <w:rPr>
      <w:rFonts w:eastAsiaTheme="minorEastAsia"/>
      <w:color w:val="5A5A5A" w:themeColor="text1" w:themeTint="A5"/>
      <w:spacing w:val="15"/>
    </w:rPr>
  </w:style>
  <w:style w:type="paragraph" w:styleId="TOCHeading">
    <w:name w:val="TOC Heading"/>
    <w:basedOn w:val="Heading1"/>
    <w:next w:val="Normal"/>
    <w:uiPriority w:val="39"/>
    <w:unhideWhenUsed/>
    <w:qFormat/>
    <w:rsid w:val="00C83931"/>
    <w:pPr>
      <w:spacing w:line="259" w:lineRule="auto"/>
      <w:jc w:val="left"/>
      <w:outlineLvl w:val="9"/>
    </w:pPr>
    <w:rPr>
      <w:sz w:val="32"/>
      <w:lang w:val="en-US"/>
    </w:rPr>
  </w:style>
  <w:style w:type="paragraph" w:styleId="TOC1">
    <w:name w:val="toc 1"/>
    <w:basedOn w:val="Normal"/>
    <w:next w:val="Normal"/>
    <w:autoRedefine/>
    <w:uiPriority w:val="39"/>
    <w:unhideWhenUsed/>
    <w:qFormat/>
    <w:rsid w:val="00AF7AD4"/>
    <w:pPr>
      <w:tabs>
        <w:tab w:val="left" w:pos="480"/>
        <w:tab w:val="right" w:pos="9015"/>
      </w:tabs>
      <w:spacing w:before="120" w:line="240" w:lineRule="auto"/>
    </w:pPr>
    <w:rPr>
      <w:b/>
      <w:noProof/>
    </w:rPr>
  </w:style>
  <w:style w:type="paragraph" w:styleId="TOC2">
    <w:name w:val="toc 2"/>
    <w:basedOn w:val="Normal"/>
    <w:next w:val="Normal"/>
    <w:autoRedefine/>
    <w:uiPriority w:val="39"/>
    <w:unhideWhenUsed/>
    <w:qFormat/>
    <w:rsid w:val="00ED352F"/>
    <w:pPr>
      <w:tabs>
        <w:tab w:val="left" w:pos="880"/>
        <w:tab w:val="right" w:pos="9015"/>
      </w:tabs>
      <w:spacing w:before="0" w:line="240" w:lineRule="auto"/>
      <w:ind w:left="709" w:hanging="283"/>
    </w:pPr>
  </w:style>
  <w:style w:type="paragraph" w:styleId="TOC3">
    <w:name w:val="toc 3"/>
    <w:basedOn w:val="Normal"/>
    <w:next w:val="Normal"/>
    <w:autoRedefine/>
    <w:uiPriority w:val="39"/>
    <w:unhideWhenUsed/>
    <w:qFormat/>
    <w:rsid w:val="00ED352F"/>
    <w:pPr>
      <w:tabs>
        <w:tab w:val="left" w:pos="1320"/>
        <w:tab w:val="right" w:leader="dot" w:pos="9016"/>
      </w:tabs>
      <w:spacing w:before="0" w:line="240" w:lineRule="auto"/>
      <w:ind w:left="709"/>
    </w:pPr>
  </w:style>
  <w:style w:type="paragraph" w:customStyle="1" w:styleId="Bullet0">
    <w:name w:val="Bullet+0"/>
    <w:basedOn w:val="Normal"/>
    <w:rsid w:val="00C83931"/>
    <w:pPr>
      <w:numPr>
        <w:numId w:val="9"/>
      </w:numPr>
      <w:tabs>
        <w:tab w:val="left" w:pos="1080"/>
      </w:tabs>
      <w:spacing w:before="0" w:line="240" w:lineRule="auto"/>
      <w:ind w:left="1080"/>
      <w:jc w:val="left"/>
    </w:pPr>
    <w:rPr>
      <w:rFonts w:eastAsia="Times New Roman" w:cs="Times New Roman"/>
      <w:color w:val="000000"/>
      <w:sz w:val="23"/>
      <w:szCs w:val="24"/>
    </w:rPr>
  </w:style>
  <w:style w:type="paragraph" w:customStyle="1" w:styleId="Dash0">
    <w:name w:val="Dash+0"/>
    <w:basedOn w:val="Normal"/>
    <w:rsid w:val="00C83931"/>
    <w:pPr>
      <w:numPr>
        <w:ilvl w:val="1"/>
        <w:numId w:val="9"/>
      </w:numPr>
      <w:tabs>
        <w:tab w:val="left" w:pos="1440"/>
      </w:tabs>
      <w:spacing w:before="0" w:line="240" w:lineRule="auto"/>
      <w:ind w:left="1440"/>
      <w:jc w:val="left"/>
    </w:pPr>
    <w:rPr>
      <w:rFonts w:eastAsia="Times New Roman" w:cs="Times New Roman"/>
      <w:color w:val="000000"/>
      <w:sz w:val="23"/>
      <w:szCs w:val="24"/>
    </w:rPr>
  </w:style>
  <w:style w:type="paragraph" w:customStyle="1" w:styleId="Bullet6">
    <w:name w:val="Bullet+6"/>
    <w:basedOn w:val="Bullet0"/>
    <w:link w:val="Bullet6Char"/>
    <w:rsid w:val="00C83931"/>
    <w:pPr>
      <w:spacing w:after="120"/>
    </w:pPr>
  </w:style>
  <w:style w:type="paragraph" w:customStyle="1" w:styleId="Bullet12">
    <w:name w:val="Bullet+12"/>
    <w:basedOn w:val="Bullet6"/>
    <w:link w:val="Bullet12Char"/>
    <w:rsid w:val="00C83931"/>
    <w:pPr>
      <w:spacing w:after="240"/>
    </w:pPr>
  </w:style>
  <w:style w:type="paragraph" w:customStyle="1" w:styleId="FigureName">
    <w:name w:val="FigureName"/>
    <w:basedOn w:val="Normal"/>
    <w:rsid w:val="00C83931"/>
    <w:pPr>
      <w:keepLines/>
      <w:tabs>
        <w:tab w:val="left" w:pos="1800"/>
      </w:tabs>
      <w:spacing w:before="120" w:after="360" w:line="240" w:lineRule="auto"/>
      <w:ind w:left="1800" w:hanging="1080"/>
      <w:jc w:val="left"/>
    </w:pPr>
    <w:rPr>
      <w:rFonts w:ascii="Arial Narrow" w:eastAsia="Times New Roman" w:hAnsi="Arial Narrow" w:cs="Times New Roman"/>
      <w:b/>
      <w:bCs/>
      <w:color w:val="000000"/>
      <w:sz w:val="22"/>
      <w:szCs w:val="24"/>
    </w:rPr>
  </w:style>
  <w:style w:type="paragraph" w:customStyle="1" w:styleId="TableText">
    <w:name w:val="TableText"/>
    <w:basedOn w:val="Normal"/>
    <w:rsid w:val="00C83931"/>
    <w:pPr>
      <w:keepNext/>
      <w:spacing w:before="20" w:after="20" w:line="240" w:lineRule="auto"/>
      <w:jc w:val="left"/>
    </w:pPr>
    <w:rPr>
      <w:rFonts w:ascii="Arial Narrow" w:eastAsia="Times New Roman" w:hAnsi="Arial Narrow" w:cs="Times New Roman"/>
      <w:color w:val="000000"/>
      <w:sz w:val="20"/>
      <w:szCs w:val="24"/>
    </w:rPr>
  </w:style>
  <w:style w:type="paragraph" w:customStyle="1" w:styleId="TableName">
    <w:name w:val="TableName"/>
    <w:basedOn w:val="TableText"/>
    <w:rsid w:val="00C83931"/>
    <w:pPr>
      <w:tabs>
        <w:tab w:val="left" w:pos="1800"/>
      </w:tabs>
      <w:spacing w:before="120" w:after="120"/>
      <w:ind w:left="1800" w:hanging="1080"/>
    </w:pPr>
    <w:rPr>
      <w:b/>
      <w:bCs/>
      <w:sz w:val="22"/>
    </w:rPr>
  </w:style>
  <w:style w:type="paragraph" w:customStyle="1" w:styleId="TableHeading">
    <w:name w:val="TableHeading"/>
    <w:basedOn w:val="TableText"/>
    <w:rsid w:val="00C83931"/>
    <w:rPr>
      <w:b/>
      <w:bCs/>
    </w:rPr>
  </w:style>
  <w:style w:type="paragraph" w:customStyle="1" w:styleId="TableNotes0">
    <w:name w:val="TableNotes+0"/>
    <w:basedOn w:val="Normal"/>
    <w:rsid w:val="00C83931"/>
    <w:pPr>
      <w:keepNext/>
      <w:keepLines/>
      <w:spacing w:before="0" w:line="240" w:lineRule="auto"/>
      <w:ind w:left="720"/>
      <w:jc w:val="left"/>
    </w:pPr>
    <w:rPr>
      <w:rFonts w:ascii="Arial Narrow" w:eastAsia="Times New Roman" w:hAnsi="Arial Narrow" w:cs="Times New Roman"/>
      <w:color w:val="000000"/>
      <w:sz w:val="18"/>
      <w:szCs w:val="24"/>
    </w:rPr>
  </w:style>
  <w:style w:type="paragraph" w:customStyle="1" w:styleId="Normalbeforebullet">
    <w:name w:val="Normal (before bullet)"/>
    <w:basedOn w:val="Normal"/>
    <w:link w:val="NormalbeforebulletChar"/>
    <w:rsid w:val="00C83931"/>
    <w:pPr>
      <w:spacing w:before="0" w:after="120" w:line="240" w:lineRule="auto"/>
      <w:ind w:left="720"/>
      <w:jc w:val="left"/>
    </w:pPr>
    <w:rPr>
      <w:rFonts w:eastAsia="Times New Roman" w:cs="Times New Roman"/>
      <w:color w:val="000000"/>
      <w:sz w:val="23"/>
      <w:szCs w:val="24"/>
    </w:rPr>
  </w:style>
  <w:style w:type="character" w:customStyle="1" w:styleId="NormalbeforebulletChar">
    <w:name w:val="Normal (before bullet) Char"/>
    <w:basedOn w:val="DefaultParagraphFont"/>
    <w:link w:val="Normalbeforebullet"/>
    <w:rsid w:val="00C83931"/>
    <w:rPr>
      <w:rFonts w:ascii="Times New Roman" w:eastAsia="Times New Roman" w:hAnsi="Times New Roman" w:cs="Times New Roman"/>
      <w:color w:val="000000"/>
      <w:sz w:val="23"/>
      <w:szCs w:val="24"/>
    </w:rPr>
  </w:style>
  <w:style w:type="character" w:customStyle="1" w:styleId="Bullet6Char">
    <w:name w:val="Bullet+6 Char"/>
    <w:basedOn w:val="DefaultParagraphFont"/>
    <w:link w:val="Bullet6"/>
    <w:rsid w:val="00C83931"/>
    <w:rPr>
      <w:rFonts w:ascii="Times New Roman" w:eastAsia="Times New Roman" w:hAnsi="Times New Roman" w:cs="Times New Roman"/>
      <w:color w:val="000000"/>
      <w:sz w:val="23"/>
      <w:szCs w:val="24"/>
    </w:rPr>
  </w:style>
  <w:style w:type="character" w:customStyle="1" w:styleId="Bullet12Char">
    <w:name w:val="Bullet+12 Char"/>
    <w:basedOn w:val="Bullet6Char"/>
    <w:link w:val="Bullet12"/>
    <w:rsid w:val="00C83931"/>
    <w:rPr>
      <w:rFonts w:ascii="Times New Roman" w:eastAsia="Times New Roman" w:hAnsi="Times New Roman" w:cs="Times New Roman"/>
      <w:color w:val="000000"/>
      <w:sz w:val="23"/>
      <w:szCs w:val="24"/>
    </w:rPr>
  </w:style>
  <w:style w:type="paragraph" w:styleId="Header">
    <w:name w:val="header"/>
    <w:basedOn w:val="Normal"/>
    <w:link w:val="HeaderChar"/>
    <w:rsid w:val="00EB1CE1"/>
    <w:pPr>
      <w:tabs>
        <w:tab w:val="center" w:pos="4320"/>
        <w:tab w:val="right" w:pos="8640"/>
      </w:tabs>
      <w:suppressAutoHyphens/>
      <w:spacing w:before="0" w:line="240" w:lineRule="auto"/>
      <w:jc w:val="left"/>
    </w:pPr>
    <w:rPr>
      <w:rFonts w:eastAsia="Times New Roman" w:cs="Times New Roman"/>
      <w:spacing w:val="10"/>
      <w:szCs w:val="20"/>
      <w:lang w:val="en-GB" w:eastAsia="en-AU"/>
    </w:rPr>
  </w:style>
  <w:style w:type="character" w:customStyle="1" w:styleId="HeaderChar">
    <w:name w:val="Header Char"/>
    <w:basedOn w:val="DefaultParagraphFont"/>
    <w:link w:val="Header"/>
    <w:rsid w:val="00EB1CE1"/>
    <w:rPr>
      <w:rFonts w:ascii="Times New Roman" w:eastAsia="Times New Roman" w:hAnsi="Times New Roman" w:cs="Times New Roman"/>
      <w:spacing w:val="10"/>
      <w:sz w:val="24"/>
      <w:szCs w:val="20"/>
      <w:lang w:val="en-GB" w:eastAsia="en-AU"/>
    </w:rPr>
  </w:style>
  <w:style w:type="paragraph" w:customStyle="1" w:styleId="StyleHeading1">
    <w:name w:val="Style Heading 1"/>
    <w:basedOn w:val="Heading1"/>
    <w:autoRedefine/>
    <w:rsid w:val="00EB1CE1"/>
    <w:pPr>
      <w:keepNext w:val="0"/>
      <w:keepLines w:val="0"/>
      <w:widowControl w:val="0"/>
      <w:pBdr>
        <w:bottom w:val="single" w:sz="12" w:space="1" w:color="auto"/>
      </w:pBdr>
      <w:autoSpaceDE w:val="0"/>
      <w:autoSpaceDN w:val="0"/>
      <w:adjustRightInd w:val="0"/>
      <w:spacing w:before="0" w:after="240" w:line="240" w:lineRule="auto"/>
      <w:ind w:left="567" w:hanging="567"/>
      <w:jc w:val="left"/>
    </w:pPr>
    <w:rPr>
      <w:rFonts w:ascii="Arial" w:eastAsia="Times New Roman" w:hAnsi="Arial" w:cs="Times New Roman"/>
      <w:b w:val="0"/>
      <w:bCs/>
      <w:szCs w:val="36"/>
      <w:lang w:eastAsia="en-AU"/>
    </w:rPr>
  </w:style>
  <w:style w:type="paragraph" w:styleId="BodyTextIndent2">
    <w:name w:val="Body Text Indent 2"/>
    <w:basedOn w:val="Normal"/>
    <w:link w:val="BodyTextIndent2Char"/>
    <w:rsid w:val="00EB1CE1"/>
    <w:pPr>
      <w:shd w:val="clear" w:color="auto" w:fill="F3F3F3"/>
      <w:spacing w:before="0" w:line="240" w:lineRule="auto"/>
      <w:ind w:left="720"/>
      <w:jc w:val="left"/>
    </w:pPr>
    <w:rPr>
      <w:rFonts w:ascii="Arial" w:eastAsia="Times New Roman" w:hAnsi="Arial" w:cs="Times New Roman"/>
      <w:sz w:val="22"/>
      <w:szCs w:val="20"/>
      <w:lang w:eastAsia="en-AU"/>
    </w:rPr>
  </w:style>
  <w:style w:type="character" w:customStyle="1" w:styleId="BodyTextIndent2Char">
    <w:name w:val="Body Text Indent 2 Char"/>
    <w:basedOn w:val="DefaultParagraphFont"/>
    <w:link w:val="BodyTextIndent2"/>
    <w:rsid w:val="00EB1CE1"/>
    <w:rPr>
      <w:rFonts w:ascii="Arial" w:eastAsia="Times New Roman" w:hAnsi="Arial" w:cs="Times New Roman"/>
      <w:szCs w:val="20"/>
      <w:shd w:val="clear" w:color="auto" w:fill="F3F3F3"/>
      <w:lang w:eastAsia="en-AU"/>
    </w:rPr>
  </w:style>
  <w:style w:type="table" w:styleId="TableGrid">
    <w:name w:val="Table Grid"/>
    <w:basedOn w:val="TableNormal"/>
    <w:rsid w:val="00EB1CE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1CE1"/>
    <w:pPr>
      <w:tabs>
        <w:tab w:val="center" w:pos="4320"/>
        <w:tab w:val="right" w:pos="8640"/>
      </w:tabs>
      <w:suppressAutoHyphens/>
      <w:spacing w:before="0" w:line="240" w:lineRule="auto"/>
      <w:jc w:val="left"/>
    </w:pPr>
    <w:rPr>
      <w:rFonts w:eastAsia="Times New Roman" w:cs="Times New Roman"/>
      <w:szCs w:val="20"/>
      <w:lang w:val="en-GB" w:eastAsia="en-AU"/>
    </w:rPr>
  </w:style>
  <w:style w:type="character" w:customStyle="1" w:styleId="FooterChar">
    <w:name w:val="Footer Char"/>
    <w:basedOn w:val="DefaultParagraphFont"/>
    <w:link w:val="Footer"/>
    <w:uiPriority w:val="99"/>
    <w:rsid w:val="00EB1CE1"/>
    <w:rPr>
      <w:rFonts w:ascii="Times New Roman" w:eastAsia="Times New Roman" w:hAnsi="Times New Roman" w:cs="Times New Roman"/>
      <w:sz w:val="24"/>
      <w:szCs w:val="20"/>
      <w:lang w:val="en-GB" w:eastAsia="en-AU"/>
    </w:rPr>
  </w:style>
  <w:style w:type="character" w:styleId="PageNumber">
    <w:name w:val="page number"/>
    <w:basedOn w:val="DefaultParagraphFont"/>
    <w:rsid w:val="00EB1CE1"/>
  </w:style>
  <w:style w:type="paragraph" w:customStyle="1" w:styleId="cgHeading">
    <w:name w:val="cgHeading"/>
    <w:basedOn w:val="Normal"/>
    <w:autoRedefine/>
    <w:rsid w:val="00EB1CE1"/>
    <w:pPr>
      <w:keepNext/>
      <w:keepLines/>
      <w:suppressAutoHyphens/>
      <w:spacing w:before="240" w:after="120" w:line="240" w:lineRule="auto"/>
      <w:jc w:val="left"/>
    </w:pPr>
    <w:rPr>
      <w:rFonts w:ascii="Arial" w:eastAsia="Times New Roman" w:hAnsi="Arial" w:cs="Times New Roman"/>
      <w:sz w:val="22"/>
      <w:szCs w:val="20"/>
      <w:lang w:val="en-GB" w:eastAsia="en-AU"/>
    </w:rPr>
  </w:style>
  <w:style w:type="paragraph" w:customStyle="1" w:styleId="cgTableColumnHead">
    <w:name w:val="cgTableColumnHead"/>
    <w:basedOn w:val="Normal"/>
    <w:rsid w:val="00EB1CE1"/>
    <w:pPr>
      <w:widowControl w:val="0"/>
      <w:tabs>
        <w:tab w:val="left" w:pos="1134"/>
        <w:tab w:val="left" w:pos="2268"/>
        <w:tab w:val="left" w:pos="3402"/>
      </w:tabs>
      <w:suppressAutoHyphens/>
      <w:spacing w:before="0" w:after="120" w:line="240" w:lineRule="auto"/>
      <w:jc w:val="left"/>
      <w:outlineLvl w:val="0"/>
    </w:pPr>
    <w:rPr>
      <w:rFonts w:ascii="Arial" w:eastAsia="Times New Roman" w:hAnsi="Arial" w:cs="Arial"/>
      <w:color w:val="000000"/>
      <w:szCs w:val="20"/>
      <w:lang w:val="en-US" w:eastAsia="en-AU"/>
    </w:rPr>
  </w:style>
  <w:style w:type="paragraph" w:customStyle="1" w:styleId="SubHeading">
    <w:name w:val="Sub Heading"/>
    <w:basedOn w:val="Heading2"/>
    <w:link w:val="SubHeadingChar"/>
    <w:qFormat/>
    <w:rsid w:val="00EB1CE1"/>
    <w:pPr>
      <w:keepLines w:val="0"/>
      <w:widowControl w:val="0"/>
      <w:autoSpaceDE w:val="0"/>
      <w:autoSpaceDN w:val="0"/>
      <w:adjustRightInd w:val="0"/>
      <w:spacing w:before="0" w:after="240"/>
      <w:ind w:left="720" w:hanging="720"/>
      <w:jc w:val="left"/>
    </w:pPr>
    <w:rPr>
      <w:rFonts w:ascii="Arial" w:eastAsia="Times New Roman" w:hAnsi="Arial" w:cs="Arial"/>
      <w:b w:val="0"/>
      <w:i/>
      <w:sz w:val="24"/>
      <w:szCs w:val="24"/>
      <w:lang w:val="en-US" w:eastAsia="x-none"/>
    </w:rPr>
  </w:style>
  <w:style w:type="character" w:customStyle="1" w:styleId="SubHeadingChar">
    <w:name w:val="Sub Heading Char"/>
    <w:link w:val="SubHeading"/>
    <w:rsid w:val="00EB1CE1"/>
    <w:rPr>
      <w:rFonts w:ascii="Arial" w:eastAsia="Times New Roman" w:hAnsi="Arial" w:cs="Arial"/>
      <w:b/>
      <w:i/>
      <w:sz w:val="24"/>
      <w:szCs w:val="24"/>
      <w:lang w:val="en-US" w:eastAsia="x-none"/>
    </w:rPr>
  </w:style>
  <w:style w:type="character" w:customStyle="1" w:styleId="apple-style-span">
    <w:name w:val="apple-style-span"/>
    <w:rsid w:val="00EB1CE1"/>
  </w:style>
  <w:style w:type="character" w:customStyle="1" w:styleId="apple-converted-space">
    <w:name w:val="apple-converted-space"/>
    <w:rsid w:val="00EB1CE1"/>
  </w:style>
  <w:style w:type="character" w:styleId="Strong">
    <w:name w:val="Strong"/>
    <w:uiPriority w:val="22"/>
    <w:qFormat/>
    <w:rsid w:val="00EB1CE1"/>
    <w:rPr>
      <w:b/>
      <w:bCs/>
    </w:rPr>
  </w:style>
  <w:style w:type="paragraph" w:styleId="TOC4">
    <w:name w:val="toc 4"/>
    <w:basedOn w:val="Normal"/>
    <w:next w:val="Normal"/>
    <w:autoRedefine/>
    <w:uiPriority w:val="39"/>
    <w:unhideWhenUsed/>
    <w:rsid w:val="00EB1CE1"/>
    <w:pPr>
      <w:spacing w:after="100"/>
      <w:ind w:left="720"/>
    </w:pPr>
  </w:style>
  <w:style w:type="paragraph" w:styleId="BodyText2">
    <w:name w:val="Body Text 2"/>
    <w:basedOn w:val="Normal"/>
    <w:link w:val="BodyText2Char"/>
    <w:unhideWhenUsed/>
    <w:rsid w:val="00B973FD"/>
    <w:pPr>
      <w:spacing w:after="120" w:line="480" w:lineRule="auto"/>
    </w:pPr>
  </w:style>
  <w:style w:type="character" w:customStyle="1" w:styleId="BodyText2Char">
    <w:name w:val="Body Text 2 Char"/>
    <w:basedOn w:val="DefaultParagraphFont"/>
    <w:link w:val="BodyText2"/>
    <w:rsid w:val="00B973FD"/>
    <w:rPr>
      <w:rFonts w:ascii="Times New Roman" w:hAnsi="Times New Roman"/>
      <w:sz w:val="24"/>
    </w:rPr>
  </w:style>
  <w:style w:type="character" w:customStyle="1" w:styleId="Heading5Char">
    <w:name w:val="Heading 5 Char"/>
    <w:basedOn w:val="DefaultParagraphFont"/>
    <w:link w:val="Heading5"/>
    <w:rsid w:val="003D61C8"/>
    <w:rPr>
      <w:rFonts w:ascii="Times New Roman" w:eastAsia="Times New Roman" w:hAnsi="Times New Roman" w:cs="Times New Roman"/>
      <w:b/>
      <w:spacing w:val="-3"/>
      <w:sz w:val="28"/>
      <w:szCs w:val="28"/>
    </w:rPr>
  </w:style>
  <w:style w:type="character" w:customStyle="1" w:styleId="Heading6Char">
    <w:name w:val="Heading 6 Char"/>
    <w:basedOn w:val="DefaultParagraphFont"/>
    <w:link w:val="Heading6"/>
    <w:rsid w:val="003D61C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D61C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D61C8"/>
    <w:rPr>
      <w:rFonts w:ascii="Times New Roman" w:eastAsia="Times New Roman" w:hAnsi="Times New Roman" w:cs="Times New Roman"/>
      <w:b/>
      <w:spacing w:val="-5"/>
      <w:sz w:val="28"/>
      <w:szCs w:val="24"/>
    </w:rPr>
  </w:style>
  <w:style w:type="character" w:customStyle="1" w:styleId="Heading9Char">
    <w:name w:val="Heading 9 Char"/>
    <w:basedOn w:val="DefaultParagraphFont"/>
    <w:link w:val="Heading9"/>
    <w:rsid w:val="003D61C8"/>
    <w:rPr>
      <w:rFonts w:ascii="Cambria" w:eastAsia="Times New Roman" w:hAnsi="Cambria" w:cs="Times New Roman"/>
      <w:lang w:eastAsia="en-AU"/>
    </w:rPr>
  </w:style>
  <w:style w:type="paragraph" w:customStyle="1" w:styleId="StyleHeading2Before5ptAfter5pt">
    <w:name w:val="Style Heading 2 + Before:  5 pt After:  5 pt"/>
    <w:basedOn w:val="Heading2"/>
    <w:rsid w:val="003D61C8"/>
    <w:pPr>
      <w:keepLines w:val="0"/>
      <w:widowControl w:val="0"/>
      <w:autoSpaceDE w:val="0"/>
      <w:autoSpaceDN w:val="0"/>
      <w:adjustRightInd w:val="0"/>
      <w:spacing w:before="100" w:after="100"/>
      <w:jc w:val="left"/>
    </w:pPr>
    <w:rPr>
      <w:rFonts w:ascii="Roddy" w:eastAsia="Times New Roman" w:hAnsi="Roddy" w:cs="Times New Roman"/>
      <w:b w:val="0"/>
      <w:bCs/>
      <w:sz w:val="28"/>
      <w:szCs w:val="20"/>
      <w:lang w:val="en-US" w:eastAsia="en-AU"/>
    </w:rPr>
  </w:style>
  <w:style w:type="paragraph" w:styleId="TOC5">
    <w:name w:val="toc 5"/>
    <w:basedOn w:val="Normal"/>
    <w:next w:val="Normal"/>
    <w:autoRedefine/>
    <w:uiPriority w:val="39"/>
    <w:unhideWhenUsed/>
    <w:rsid w:val="003D61C8"/>
    <w:pPr>
      <w:spacing w:before="0" w:after="100" w:line="259" w:lineRule="auto"/>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3D61C8"/>
    <w:pPr>
      <w:spacing w:before="0" w:after="100" w:line="259" w:lineRule="auto"/>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3D61C8"/>
    <w:pPr>
      <w:spacing w:before="0" w:after="100" w:line="259" w:lineRule="auto"/>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3D61C8"/>
    <w:pPr>
      <w:spacing w:before="0" w:after="100" w:line="259" w:lineRule="auto"/>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3D61C8"/>
    <w:pPr>
      <w:spacing w:before="0" w:after="100" w:line="259" w:lineRule="auto"/>
      <w:ind w:left="1760"/>
      <w:jc w:val="left"/>
    </w:pPr>
    <w:rPr>
      <w:rFonts w:asciiTheme="minorHAnsi" w:eastAsiaTheme="minorEastAsia" w:hAnsiTheme="minorHAnsi"/>
      <w:sz w:val="22"/>
      <w:lang w:eastAsia="en-AU"/>
    </w:rPr>
  </w:style>
  <w:style w:type="paragraph" w:customStyle="1" w:styleId="cgBoxText">
    <w:name w:val="cgBoxText"/>
    <w:basedOn w:val="Normal"/>
    <w:rsid w:val="003D61C8"/>
    <w:pPr>
      <w:widowControl w:val="0"/>
      <w:pBdr>
        <w:top w:val="single" w:sz="4" w:space="4" w:color="auto"/>
        <w:left w:val="single" w:sz="4" w:space="4" w:color="auto"/>
        <w:bottom w:val="single" w:sz="4" w:space="4" w:color="auto"/>
        <w:right w:val="single" w:sz="4" w:space="4" w:color="auto"/>
      </w:pBdr>
      <w:suppressAutoHyphens/>
      <w:spacing w:before="0" w:line="240" w:lineRule="auto"/>
      <w:jc w:val="left"/>
      <w:outlineLvl w:val="0"/>
    </w:pPr>
    <w:rPr>
      <w:rFonts w:ascii="Arial" w:eastAsia="Times New Roman" w:hAnsi="Arial" w:cs="Arial"/>
      <w:color w:val="000000"/>
      <w:szCs w:val="24"/>
      <w:lang w:val="en-GB"/>
    </w:rPr>
  </w:style>
  <w:style w:type="table" w:customStyle="1" w:styleId="ListTable7Colorful1">
    <w:name w:val="List Table 7 Colorful1"/>
    <w:basedOn w:val="TableNormal"/>
    <w:uiPriority w:val="52"/>
    <w:rsid w:val="00433B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3B6D"/>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56559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uiPriority w:val="47"/>
    <w:rsid w:val="0056559F"/>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x2">
    <w:name w:val="2x2"/>
    <w:basedOn w:val="TableNormal"/>
    <w:uiPriority w:val="99"/>
    <w:rsid w:val="00E37E43"/>
    <w:pPr>
      <w:spacing w:after="0" w:line="240" w:lineRule="auto"/>
      <w:jc w:val="center"/>
    </w:pPr>
    <w:rPr>
      <w:rFonts w:ascii="Times New Roman" w:hAnsi="Times New Roman"/>
      <w:sz w:val="24"/>
    </w:rPr>
    <w:tblPr>
      <w:jc w:val="center"/>
      <w:tblInd w:w="0" w:type="dxa"/>
      <w:tblBorders>
        <w:top w:val="single" w:sz="4" w:space="0" w:color="auto"/>
        <w:bottom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PlainTable21">
    <w:name w:val="Plain Table 21"/>
    <w:basedOn w:val="TableNormal"/>
    <w:uiPriority w:val="42"/>
    <w:rsid w:val="00E37E4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insideV w:val="single" w:sz="4" w:space="0" w:color="auto"/>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rsid w:val="00400F19"/>
  </w:style>
  <w:style w:type="paragraph" w:customStyle="1" w:styleId="StandardP02">
    <w:name w:val="Standard P02"/>
    <w:basedOn w:val="Normal"/>
    <w:rsid w:val="00400F19"/>
    <w:pPr>
      <w:widowControl w:val="0"/>
      <w:autoSpaceDE w:val="0"/>
      <w:autoSpaceDN w:val="0"/>
      <w:adjustRightInd w:val="0"/>
      <w:spacing w:before="0" w:line="240" w:lineRule="auto"/>
      <w:ind w:firstLine="454"/>
      <w:jc w:val="left"/>
    </w:pPr>
    <w:rPr>
      <w:rFonts w:eastAsia="Times New Roman" w:cs="Times New Roman"/>
      <w:szCs w:val="24"/>
      <w:lang w:val="en-US" w:eastAsia="en-AU"/>
    </w:rPr>
  </w:style>
  <w:style w:type="paragraph" w:styleId="BodyText">
    <w:name w:val="Body Text"/>
    <w:basedOn w:val="Normal"/>
    <w:link w:val="BodyTextChar"/>
    <w:rsid w:val="00400F19"/>
    <w:pPr>
      <w:spacing w:before="0" w:line="240" w:lineRule="auto"/>
      <w:jc w:val="left"/>
    </w:pPr>
    <w:rPr>
      <w:rFonts w:eastAsia="Times New Roman" w:cs="Times New Roman"/>
      <w:szCs w:val="24"/>
      <w:lang w:val="en-GB"/>
    </w:rPr>
  </w:style>
  <w:style w:type="character" w:customStyle="1" w:styleId="BodyTextChar">
    <w:name w:val="Body Text Char"/>
    <w:basedOn w:val="DefaultParagraphFont"/>
    <w:link w:val="BodyText"/>
    <w:rsid w:val="00400F19"/>
    <w:rPr>
      <w:rFonts w:ascii="Times New Roman" w:eastAsia="Times New Roman" w:hAnsi="Times New Roman" w:cs="Times New Roman"/>
      <w:sz w:val="24"/>
      <w:szCs w:val="24"/>
      <w:lang w:val="en-GB"/>
    </w:rPr>
  </w:style>
  <w:style w:type="paragraph" w:customStyle="1" w:styleId="Technical4">
    <w:name w:val="Technical 4"/>
    <w:rsid w:val="00400F19"/>
    <w:pPr>
      <w:tabs>
        <w:tab w:val="left" w:pos="-720"/>
      </w:tabs>
      <w:suppressAutoHyphens/>
      <w:spacing w:after="0" w:line="240" w:lineRule="auto"/>
    </w:pPr>
    <w:rPr>
      <w:rFonts w:ascii="Courier" w:eastAsia="Times New Roman" w:hAnsi="Courier" w:cs="Times New Roman"/>
      <w:b/>
      <w:sz w:val="24"/>
      <w:szCs w:val="20"/>
      <w:lang w:val="en-US" w:eastAsia="en-AU"/>
    </w:rPr>
  </w:style>
  <w:style w:type="paragraph" w:customStyle="1" w:styleId="cgPanelText">
    <w:name w:val="cgPanelText"/>
    <w:basedOn w:val="Normal"/>
    <w:rsid w:val="00400F19"/>
    <w:pPr>
      <w:shd w:val="clear" w:color="auto" w:fill="D9D9D9"/>
      <w:spacing w:before="0" w:line="240" w:lineRule="auto"/>
      <w:jc w:val="left"/>
    </w:pPr>
    <w:rPr>
      <w:rFonts w:ascii="Arial" w:eastAsia="Times New Roman" w:hAnsi="Arial" w:cs="Arial"/>
      <w:szCs w:val="24"/>
      <w:lang w:val="en-GB"/>
    </w:rPr>
  </w:style>
  <w:style w:type="paragraph" w:customStyle="1" w:styleId="cgPopup">
    <w:name w:val="cgPopup"/>
    <w:basedOn w:val="Normal"/>
    <w:rsid w:val="00400F19"/>
    <w:pPr>
      <w:pBdr>
        <w:top w:val="dashed" w:sz="4" w:space="4" w:color="auto"/>
        <w:left w:val="dashed" w:sz="4" w:space="4" w:color="auto"/>
        <w:bottom w:val="dashed" w:sz="4" w:space="4" w:color="auto"/>
        <w:right w:val="dashed" w:sz="4" w:space="4" w:color="auto"/>
      </w:pBdr>
      <w:shd w:val="clear" w:color="auto" w:fill="99CCFF"/>
      <w:spacing w:before="0" w:line="240" w:lineRule="auto"/>
      <w:jc w:val="left"/>
    </w:pPr>
    <w:rPr>
      <w:rFonts w:ascii="Arial" w:eastAsia="Times New Roman" w:hAnsi="Arial" w:cs="Arial"/>
      <w:szCs w:val="24"/>
      <w:lang w:val="en-GB"/>
    </w:rPr>
  </w:style>
  <w:style w:type="paragraph" w:customStyle="1" w:styleId="cgPageTitle">
    <w:name w:val="cgPageTitle"/>
    <w:basedOn w:val="Normal"/>
    <w:rsid w:val="00400F19"/>
    <w:pPr>
      <w:widowControl w:val="0"/>
      <w:shd w:val="clear" w:color="auto" w:fill="99CC00"/>
      <w:suppressAutoHyphens/>
      <w:spacing w:before="0" w:line="240" w:lineRule="auto"/>
      <w:jc w:val="left"/>
      <w:outlineLvl w:val="0"/>
    </w:pPr>
    <w:rPr>
      <w:rFonts w:ascii="Arial" w:eastAsia="Times New Roman" w:hAnsi="Arial" w:cs="Arial"/>
      <w:b/>
      <w:bCs/>
      <w:color w:val="000000"/>
      <w:sz w:val="28"/>
      <w:szCs w:val="24"/>
      <w:lang w:val="en-GB"/>
    </w:rPr>
  </w:style>
  <w:style w:type="paragraph" w:styleId="BodyText3">
    <w:name w:val="Body Text 3"/>
    <w:basedOn w:val="Normal"/>
    <w:link w:val="BodyText3Char"/>
    <w:rsid w:val="00400F19"/>
    <w:pPr>
      <w:widowControl w:val="0"/>
      <w:tabs>
        <w:tab w:val="left" w:pos="-1440"/>
        <w:tab w:val="left" w:pos="-720"/>
        <w:tab w:val="left" w:pos="0"/>
        <w:tab w:val="left" w:pos="432"/>
        <w:tab w:val="left" w:pos="720"/>
      </w:tabs>
      <w:suppressAutoHyphens/>
      <w:spacing w:before="0" w:after="120" w:line="240" w:lineRule="auto"/>
    </w:pPr>
    <w:rPr>
      <w:rFonts w:eastAsia="Times New Roman" w:cs="Times New Roman"/>
      <w:b/>
      <w:spacing w:val="-3"/>
      <w:szCs w:val="24"/>
    </w:rPr>
  </w:style>
  <w:style w:type="character" w:customStyle="1" w:styleId="BodyText3Char">
    <w:name w:val="Body Text 3 Char"/>
    <w:basedOn w:val="DefaultParagraphFont"/>
    <w:link w:val="BodyText3"/>
    <w:rsid w:val="00400F19"/>
    <w:rPr>
      <w:rFonts w:ascii="Times New Roman" w:eastAsia="Times New Roman" w:hAnsi="Times New Roman" w:cs="Times New Roman"/>
      <w:b/>
      <w:spacing w:val="-3"/>
      <w:sz w:val="24"/>
      <w:szCs w:val="24"/>
    </w:rPr>
  </w:style>
  <w:style w:type="paragraph" w:customStyle="1" w:styleId="cgBodyText">
    <w:name w:val="cgBodyText"/>
    <w:basedOn w:val="Normal"/>
    <w:rsid w:val="00400F19"/>
    <w:pPr>
      <w:spacing w:before="0" w:line="240" w:lineRule="auto"/>
      <w:jc w:val="left"/>
    </w:pPr>
    <w:rPr>
      <w:rFonts w:ascii="Arial" w:eastAsia="Times New Roman" w:hAnsi="Arial" w:cs="Arial"/>
      <w:szCs w:val="24"/>
      <w:lang w:val="en-GB"/>
    </w:rPr>
  </w:style>
  <w:style w:type="paragraph" w:customStyle="1" w:styleId="cgDefinition">
    <w:name w:val="cgDefinition"/>
    <w:basedOn w:val="Normal"/>
    <w:rsid w:val="00400F19"/>
    <w:pPr>
      <w:widowControl w:val="0"/>
      <w:shd w:val="clear" w:color="auto" w:fill="CC99FF"/>
      <w:suppressAutoHyphens/>
      <w:spacing w:before="0" w:line="240" w:lineRule="auto"/>
      <w:jc w:val="left"/>
      <w:outlineLvl w:val="0"/>
    </w:pPr>
    <w:rPr>
      <w:rFonts w:ascii="Arial" w:eastAsia="Times New Roman" w:hAnsi="Arial" w:cs="Arial"/>
      <w:color w:val="000000"/>
      <w:szCs w:val="24"/>
      <w:lang w:val="en-GB"/>
    </w:rPr>
  </w:style>
  <w:style w:type="paragraph" w:customStyle="1" w:styleId="cgQuoteText">
    <w:name w:val="cgQuoteText"/>
    <w:basedOn w:val="cgBodyText"/>
    <w:rsid w:val="00400F19"/>
    <w:pPr>
      <w:shd w:val="clear" w:color="auto" w:fill="FFFF99"/>
      <w:ind w:left="567" w:right="567"/>
    </w:pPr>
    <w:rPr>
      <w:i/>
      <w:iCs/>
    </w:rPr>
  </w:style>
  <w:style w:type="paragraph" w:customStyle="1" w:styleId="cgSubHeading">
    <w:name w:val="cgSubHeading"/>
    <w:basedOn w:val="Normal"/>
    <w:autoRedefine/>
    <w:rsid w:val="00400F19"/>
    <w:pPr>
      <w:spacing w:before="0" w:after="60" w:line="240" w:lineRule="auto"/>
      <w:jc w:val="left"/>
    </w:pPr>
    <w:rPr>
      <w:rFonts w:eastAsia="Times New Roman" w:cs="Times New Roman"/>
      <w:b/>
      <w:bCs/>
      <w:szCs w:val="24"/>
    </w:rPr>
  </w:style>
  <w:style w:type="paragraph" w:customStyle="1" w:styleId="cgCaption">
    <w:name w:val="cgCaption"/>
    <w:basedOn w:val="cgBodyText"/>
    <w:autoRedefine/>
    <w:rsid w:val="00400F19"/>
    <w:rPr>
      <w:color w:val="666699"/>
      <w:sz w:val="20"/>
    </w:rPr>
  </w:style>
  <w:style w:type="paragraph" w:styleId="NormalIndent">
    <w:name w:val="Normal Indent"/>
    <w:basedOn w:val="Normal"/>
    <w:rsid w:val="00400F19"/>
    <w:pPr>
      <w:spacing w:before="0" w:line="240" w:lineRule="auto"/>
      <w:ind w:left="720"/>
      <w:jc w:val="left"/>
    </w:pPr>
    <w:rPr>
      <w:rFonts w:eastAsia="Times New Roman" w:cs="Times New Roman"/>
      <w:szCs w:val="24"/>
      <w:lang w:val="en-GB"/>
    </w:rPr>
  </w:style>
  <w:style w:type="paragraph" w:customStyle="1" w:styleId="cgInclude">
    <w:name w:val="cgInclude"/>
    <w:basedOn w:val="cgBodyText"/>
    <w:rsid w:val="00400F19"/>
    <w:pPr>
      <w:shd w:val="clear" w:color="auto" w:fill="CCFFCC"/>
    </w:pPr>
  </w:style>
  <w:style w:type="paragraph" w:customStyle="1" w:styleId="cgLiteral">
    <w:name w:val="cgLiteral"/>
    <w:basedOn w:val="Normal"/>
    <w:rsid w:val="00400F19"/>
    <w:pPr>
      <w:widowControl w:val="0"/>
      <w:shd w:val="clear" w:color="auto" w:fill="FF99CC"/>
      <w:tabs>
        <w:tab w:val="left" w:pos="1134"/>
        <w:tab w:val="left" w:pos="2268"/>
        <w:tab w:val="left" w:pos="3402"/>
      </w:tabs>
      <w:suppressAutoHyphens/>
      <w:spacing w:before="0" w:line="240" w:lineRule="auto"/>
      <w:jc w:val="left"/>
      <w:outlineLvl w:val="0"/>
    </w:pPr>
    <w:rPr>
      <w:rFonts w:ascii="Arial" w:eastAsia="Times New Roman" w:hAnsi="Arial" w:cs="Arial"/>
      <w:color w:val="000000"/>
      <w:szCs w:val="24"/>
      <w:lang w:val="en-GB"/>
    </w:rPr>
  </w:style>
  <w:style w:type="paragraph" w:customStyle="1" w:styleId="cgComment">
    <w:name w:val="cgComment"/>
    <w:basedOn w:val="Normal"/>
    <w:rsid w:val="00400F19"/>
    <w:pPr>
      <w:widowControl w:val="0"/>
      <w:pBdr>
        <w:top w:val="dotted" w:sz="4" w:space="1" w:color="auto"/>
        <w:left w:val="dotted" w:sz="4" w:space="4" w:color="auto"/>
        <w:bottom w:val="dotted" w:sz="4" w:space="1" w:color="auto"/>
        <w:right w:val="dotted" w:sz="4" w:space="4" w:color="auto"/>
      </w:pBdr>
      <w:suppressAutoHyphens/>
      <w:spacing w:before="0" w:line="240" w:lineRule="auto"/>
      <w:jc w:val="left"/>
      <w:outlineLvl w:val="0"/>
    </w:pPr>
    <w:rPr>
      <w:rFonts w:ascii="Arial" w:eastAsia="Times New Roman" w:hAnsi="Arial" w:cs="Arial"/>
      <w:i/>
      <w:iCs/>
      <w:color w:val="000000"/>
      <w:szCs w:val="24"/>
      <w:lang w:val="en-GB"/>
    </w:rPr>
  </w:style>
  <w:style w:type="paragraph" w:customStyle="1" w:styleId="cgSummary">
    <w:name w:val="cgSummary"/>
    <w:basedOn w:val="Normal"/>
    <w:rsid w:val="00400F19"/>
    <w:pPr>
      <w:widowControl w:val="0"/>
      <w:shd w:val="clear" w:color="auto" w:fill="FF9900"/>
      <w:tabs>
        <w:tab w:val="left" w:pos="1134"/>
        <w:tab w:val="left" w:pos="2268"/>
        <w:tab w:val="left" w:pos="3402"/>
      </w:tabs>
      <w:suppressAutoHyphens/>
      <w:spacing w:before="0" w:line="240" w:lineRule="auto"/>
      <w:jc w:val="left"/>
      <w:outlineLvl w:val="0"/>
    </w:pPr>
    <w:rPr>
      <w:rFonts w:ascii="Arial" w:eastAsia="Times New Roman" w:hAnsi="Arial" w:cs="Arial"/>
      <w:color w:val="000000"/>
      <w:szCs w:val="24"/>
      <w:lang w:val="en-US"/>
    </w:rPr>
  </w:style>
  <w:style w:type="paragraph" w:customStyle="1" w:styleId="cgTableRowHead">
    <w:name w:val="cgTableRowHead"/>
    <w:basedOn w:val="cgTableColumnHead"/>
    <w:rsid w:val="00400F19"/>
    <w:pPr>
      <w:shd w:val="clear" w:color="auto" w:fill="FFCC99"/>
      <w:spacing w:after="0"/>
    </w:pPr>
    <w:rPr>
      <w:szCs w:val="24"/>
      <w:lang w:eastAsia="en-US"/>
    </w:rPr>
  </w:style>
  <w:style w:type="character" w:styleId="FollowedHyperlink">
    <w:name w:val="FollowedHyperlink"/>
    <w:basedOn w:val="DefaultParagraphFont"/>
    <w:rsid w:val="00400F19"/>
    <w:rPr>
      <w:color w:val="800080"/>
      <w:u w:val="single"/>
    </w:rPr>
  </w:style>
  <w:style w:type="paragraph" w:customStyle="1" w:styleId="xxQuestionBody">
    <w:name w:val="xxQuestionBody"/>
    <w:basedOn w:val="cgBodyText"/>
    <w:rsid w:val="00400F19"/>
    <w:pPr>
      <w:shd w:val="clear" w:color="auto" w:fill="CCCCCC"/>
    </w:pPr>
    <w:rPr>
      <w:vanish/>
    </w:rPr>
  </w:style>
  <w:style w:type="paragraph" w:customStyle="1" w:styleId="xxQuestionHide">
    <w:name w:val="xxQuestionHide"/>
    <w:basedOn w:val="cgBodyText"/>
    <w:next w:val="cgBodyText"/>
    <w:rsid w:val="00400F19"/>
    <w:pPr>
      <w:shd w:val="clear" w:color="auto" w:fill="CCCCCC"/>
    </w:pPr>
    <w:rPr>
      <w:vanish/>
    </w:rPr>
  </w:style>
  <w:style w:type="paragraph" w:customStyle="1" w:styleId="xxQuestionShow">
    <w:name w:val="xxQuestionShow"/>
    <w:basedOn w:val="cgBodyText"/>
    <w:next w:val="cgBodyText"/>
    <w:rsid w:val="00400F19"/>
    <w:pPr>
      <w:shd w:val="clear" w:color="auto" w:fill="CCCCCC"/>
    </w:pPr>
  </w:style>
  <w:style w:type="paragraph" w:customStyle="1" w:styleId="xxQuestionSummary">
    <w:name w:val="xxQuestionSummary"/>
    <w:basedOn w:val="cgBodyText"/>
    <w:rsid w:val="00400F19"/>
    <w:pPr>
      <w:shd w:val="clear" w:color="auto" w:fill="CCCCCC"/>
    </w:pPr>
  </w:style>
  <w:style w:type="paragraph" w:styleId="EndnoteText">
    <w:name w:val="endnote text"/>
    <w:basedOn w:val="Normal"/>
    <w:link w:val="EndnoteTextChar"/>
    <w:semiHidden/>
    <w:rsid w:val="00400F19"/>
    <w:pPr>
      <w:widowControl w:val="0"/>
      <w:spacing w:before="0" w:after="120" w:line="240" w:lineRule="auto"/>
      <w:jc w:val="left"/>
    </w:pPr>
    <w:rPr>
      <w:rFonts w:ascii="Courier New" w:eastAsia="Times New Roman" w:hAnsi="Courier New" w:cs="Times New Roman"/>
      <w:szCs w:val="24"/>
      <w:lang w:val="en-GB"/>
    </w:rPr>
  </w:style>
  <w:style w:type="character" w:customStyle="1" w:styleId="EndnoteTextChar">
    <w:name w:val="Endnote Text Char"/>
    <w:basedOn w:val="DefaultParagraphFont"/>
    <w:link w:val="EndnoteText"/>
    <w:semiHidden/>
    <w:rsid w:val="00400F19"/>
    <w:rPr>
      <w:rFonts w:ascii="Courier New" w:eastAsia="Times New Roman" w:hAnsi="Courier New" w:cs="Times New Roman"/>
      <w:sz w:val="24"/>
      <w:szCs w:val="24"/>
      <w:lang w:val="en-GB"/>
    </w:rPr>
  </w:style>
  <w:style w:type="paragraph" w:customStyle="1" w:styleId="StyleHeading1BottomSinglesolidlineAuto05ptLinewi">
    <w:name w:val="Style Heading 1 + Bottom: (Single solid line Auto  0.5 pt Line wi..."/>
    <w:basedOn w:val="Heading1"/>
    <w:rsid w:val="00400F19"/>
    <w:pPr>
      <w:keepLines w:val="0"/>
      <w:numPr>
        <w:numId w:val="10"/>
      </w:numPr>
      <w:pBdr>
        <w:bottom w:val="single" w:sz="4" w:space="1" w:color="auto"/>
      </w:pBdr>
      <w:spacing w:after="60" w:line="240" w:lineRule="auto"/>
      <w:jc w:val="left"/>
    </w:pPr>
    <w:rPr>
      <w:rFonts w:ascii="Arial" w:eastAsia="Times New Roman" w:hAnsi="Arial" w:cs="Times New Roman"/>
      <w:b w:val="0"/>
      <w:bCs/>
      <w:kern w:val="28"/>
      <w:sz w:val="32"/>
      <w:szCs w:val="20"/>
      <w:lang w:val="en-GB"/>
    </w:rPr>
  </w:style>
  <w:style w:type="paragraph" w:customStyle="1" w:styleId="StylecgTableColumnHeadCentered">
    <w:name w:val="Style cgTableColumnHead + Centered"/>
    <w:basedOn w:val="cgTableColumnHead"/>
    <w:rsid w:val="00400F19"/>
    <w:pPr>
      <w:spacing w:after="0"/>
      <w:jc w:val="center"/>
    </w:pPr>
    <w:rPr>
      <w:rFonts w:cs="Times New Roman"/>
      <w:lang w:eastAsia="en-US"/>
    </w:rPr>
  </w:style>
  <w:style w:type="paragraph" w:customStyle="1" w:styleId="Bullets">
    <w:name w:val="Bullets"/>
    <w:basedOn w:val="Normal"/>
    <w:rsid w:val="00400F19"/>
    <w:pPr>
      <w:numPr>
        <w:numId w:val="43"/>
      </w:numPr>
      <w:tabs>
        <w:tab w:val="left" w:pos="720"/>
      </w:tabs>
      <w:spacing w:before="0" w:line="240" w:lineRule="auto"/>
      <w:jc w:val="left"/>
    </w:pPr>
    <w:rPr>
      <w:rFonts w:eastAsia="Times New Roman" w:cs="Times New Roman"/>
      <w:szCs w:val="24"/>
      <w:lang w:val="en-GB"/>
    </w:rPr>
  </w:style>
  <w:style w:type="character" w:customStyle="1" w:styleId="a">
    <w:name w:val="_"/>
    <w:basedOn w:val="DefaultParagraphFont"/>
    <w:rsid w:val="00400F19"/>
  </w:style>
  <w:style w:type="paragraph" w:customStyle="1" w:styleId="TableHeadingCharCharCharCharChar">
    <w:name w:val="Table Heading Char Char Char Char Char"/>
    <w:basedOn w:val="BodyText"/>
    <w:next w:val="BodyText"/>
    <w:rsid w:val="00400F19"/>
    <w:pPr>
      <w:spacing w:before="120" w:after="120" w:line="280" w:lineRule="atLeast"/>
    </w:pPr>
    <w:rPr>
      <w:b/>
      <w:lang w:val="en-US" w:eastAsia="en-AU"/>
    </w:rPr>
  </w:style>
  <w:style w:type="paragraph" w:styleId="BalloonText">
    <w:name w:val="Balloon Text"/>
    <w:basedOn w:val="Normal"/>
    <w:link w:val="BalloonTextChar"/>
    <w:uiPriority w:val="99"/>
    <w:semiHidden/>
    <w:unhideWhenUsed/>
    <w:rsid w:val="00400F19"/>
    <w:pPr>
      <w:spacing w:before="0" w:line="240" w:lineRule="auto"/>
      <w:jc w:val="lef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400F1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400F19"/>
    <w:rPr>
      <w:sz w:val="16"/>
      <w:szCs w:val="16"/>
    </w:rPr>
  </w:style>
  <w:style w:type="paragraph" w:styleId="CommentText">
    <w:name w:val="annotation text"/>
    <w:basedOn w:val="Normal"/>
    <w:link w:val="CommentTextChar"/>
    <w:uiPriority w:val="99"/>
    <w:semiHidden/>
    <w:unhideWhenUsed/>
    <w:rsid w:val="00400F19"/>
    <w:pPr>
      <w:spacing w:before="0" w:line="240" w:lineRule="auto"/>
      <w:jc w:val="left"/>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400F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00F19"/>
    <w:rPr>
      <w:b/>
      <w:bCs/>
    </w:rPr>
  </w:style>
  <w:style w:type="character" w:customStyle="1" w:styleId="CommentSubjectChar">
    <w:name w:val="Comment Subject Char"/>
    <w:basedOn w:val="CommentTextChar"/>
    <w:link w:val="CommentSubject"/>
    <w:uiPriority w:val="99"/>
    <w:semiHidden/>
    <w:rsid w:val="00400F19"/>
    <w:rPr>
      <w:rFonts w:ascii="Times New Roman" w:eastAsia="Times New Roman" w:hAnsi="Times New Roman" w:cs="Times New Roman"/>
      <w:b/>
      <w:bCs/>
      <w:sz w:val="20"/>
      <w:szCs w:val="20"/>
      <w:lang w:eastAsia="en-AU"/>
    </w:rPr>
  </w:style>
  <w:style w:type="paragraph" w:styleId="TableofFigures">
    <w:name w:val="table of figures"/>
    <w:basedOn w:val="Normal"/>
    <w:next w:val="Normal"/>
    <w:uiPriority w:val="99"/>
    <w:unhideWhenUsed/>
    <w:rsid w:val="00400F19"/>
    <w:pPr>
      <w:spacing w:before="0" w:line="240" w:lineRule="auto"/>
      <w:jc w:val="left"/>
    </w:pPr>
    <w:rPr>
      <w:rFonts w:eastAsia="Times New Roman" w:cs="Times New Roman"/>
      <w:szCs w:val="24"/>
      <w:lang w:eastAsia="en-AU"/>
    </w:rPr>
  </w:style>
  <w:style w:type="paragraph" w:styleId="BodyTextIndent">
    <w:name w:val="Body Text Indent"/>
    <w:basedOn w:val="Normal"/>
    <w:link w:val="BodyTextIndentChar"/>
    <w:uiPriority w:val="99"/>
    <w:semiHidden/>
    <w:unhideWhenUsed/>
    <w:rsid w:val="00400F19"/>
    <w:pPr>
      <w:spacing w:before="0" w:after="120" w:line="240" w:lineRule="auto"/>
      <w:ind w:left="283"/>
      <w:jc w:val="left"/>
    </w:pPr>
    <w:rPr>
      <w:rFonts w:eastAsia="Times New Roman" w:cs="Times New Roman"/>
      <w:szCs w:val="24"/>
      <w:lang w:eastAsia="en-AU"/>
    </w:rPr>
  </w:style>
  <w:style w:type="character" w:customStyle="1" w:styleId="BodyTextIndentChar">
    <w:name w:val="Body Text Indent Char"/>
    <w:basedOn w:val="DefaultParagraphFont"/>
    <w:link w:val="BodyTextIndent"/>
    <w:uiPriority w:val="99"/>
    <w:semiHidden/>
    <w:rsid w:val="00400F19"/>
    <w:rPr>
      <w:rFonts w:ascii="Times New Roman" w:eastAsia="Times New Roman" w:hAnsi="Times New Roman" w:cs="Times New Roman"/>
      <w:sz w:val="24"/>
      <w:szCs w:val="24"/>
      <w:lang w:eastAsia="en-AU"/>
    </w:rPr>
  </w:style>
  <w:style w:type="paragraph" w:customStyle="1" w:styleId="StyleHeading2Before12pt">
    <w:name w:val="Style Heading 2 + Before:  12 pt"/>
    <w:basedOn w:val="Heading2"/>
    <w:rsid w:val="00400F19"/>
    <w:pPr>
      <w:keepLines w:val="0"/>
      <w:widowControl w:val="0"/>
      <w:numPr>
        <w:numId w:val="10"/>
      </w:numPr>
      <w:autoSpaceDE w:val="0"/>
      <w:autoSpaceDN w:val="0"/>
      <w:adjustRightInd w:val="0"/>
      <w:spacing w:before="240" w:after="240"/>
      <w:ind w:left="578" w:hanging="578"/>
      <w:jc w:val="left"/>
    </w:pPr>
    <w:rPr>
      <w:rFonts w:ascii="Arial" w:eastAsia="Times New Roman" w:hAnsi="Arial" w:cs="Times New Roman"/>
      <w:b w:val="0"/>
      <w:bCs/>
      <w:sz w:val="28"/>
      <w:szCs w:val="20"/>
      <w:lang w:val="en-US" w:eastAsia="en-AU"/>
    </w:rPr>
  </w:style>
  <w:style w:type="paragraph" w:customStyle="1" w:styleId="FigureTitle">
    <w:name w:val="FigureTitle"/>
    <w:basedOn w:val="Normal"/>
    <w:autoRedefine/>
    <w:rsid w:val="00400F19"/>
    <w:pPr>
      <w:keepNext/>
      <w:keepLines/>
      <w:suppressAutoHyphens/>
      <w:spacing w:before="120" w:line="240" w:lineRule="auto"/>
      <w:jc w:val="left"/>
    </w:pPr>
    <w:rPr>
      <w:rFonts w:ascii="Garamond" w:eastAsia="Times New Roman" w:hAnsi="Garamond" w:cs="Times New Roman"/>
      <w:b/>
      <w:sz w:val="20"/>
      <w:szCs w:val="20"/>
      <w:lang w:eastAsia="en-AU"/>
    </w:rPr>
  </w:style>
  <w:style w:type="character" w:styleId="PlaceholderText">
    <w:name w:val="Placeholder Text"/>
    <w:basedOn w:val="DefaultParagraphFont"/>
    <w:uiPriority w:val="99"/>
    <w:semiHidden/>
    <w:rsid w:val="00047FD3"/>
    <w:rPr>
      <w:color w:val="808080"/>
    </w:rPr>
  </w:style>
  <w:style w:type="paragraph" w:styleId="ListBullet">
    <w:name w:val="List Bullet"/>
    <w:basedOn w:val="Normal"/>
    <w:uiPriority w:val="99"/>
    <w:unhideWhenUsed/>
    <w:rsid w:val="00694CCB"/>
    <w:pPr>
      <w:numPr>
        <w:numId w:val="54"/>
      </w:numPr>
      <w:contextualSpacing/>
    </w:pPr>
  </w:style>
  <w:style w:type="paragraph" w:styleId="NormalWeb">
    <w:name w:val="Normal (Web)"/>
    <w:basedOn w:val="Normal"/>
    <w:uiPriority w:val="99"/>
    <w:semiHidden/>
    <w:unhideWhenUsed/>
    <w:rsid w:val="00203CA7"/>
    <w:pPr>
      <w:spacing w:before="100" w:beforeAutospacing="1" w:after="100" w:afterAutospacing="1" w:line="240" w:lineRule="auto"/>
      <w:jc w:val="left"/>
    </w:pPr>
    <w:rPr>
      <w:rFonts w:eastAsiaTheme="minorEastAsi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2863">
      <w:bodyDiv w:val="1"/>
      <w:marLeft w:val="0"/>
      <w:marRight w:val="0"/>
      <w:marTop w:val="0"/>
      <w:marBottom w:val="0"/>
      <w:divBdr>
        <w:top w:val="none" w:sz="0" w:space="0" w:color="auto"/>
        <w:left w:val="none" w:sz="0" w:space="0" w:color="auto"/>
        <w:bottom w:val="none" w:sz="0" w:space="0" w:color="auto"/>
        <w:right w:val="none" w:sz="0" w:space="0" w:color="auto"/>
      </w:divBdr>
    </w:div>
    <w:div w:id="457987902">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717247532">
      <w:bodyDiv w:val="1"/>
      <w:marLeft w:val="0"/>
      <w:marRight w:val="0"/>
      <w:marTop w:val="0"/>
      <w:marBottom w:val="0"/>
      <w:divBdr>
        <w:top w:val="none" w:sz="0" w:space="0" w:color="auto"/>
        <w:left w:val="none" w:sz="0" w:space="0" w:color="auto"/>
        <w:bottom w:val="none" w:sz="0" w:space="0" w:color="auto"/>
        <w:right w:val="none" w:sz="0" w:space="0" w:color="auto"/>
      </w:divBdr>
      <w:divsChild>
        <w:div w:id="1162962445">
          <w:marLeft w:val="547"/>
          <w:marRight w:val="0"/>
          <w:marTop w:val="0"/>
          <w:marBottom w:val="0"/>
          <w:divBdr>
            <w:top w:val="none" w:sz="0" w:space="0" w:color="auto"/>
            <w:left w:val="none" w:sz="0" w:space="0" w:color="auto"/>
            <w:bottom w:val="none" w:sz="0" w:space="0" w:color="auto"/>
            <w:right w:val="none" w:sz="0" w:space="0" w:color="auto"/>
          </w:divBdr>
        </w:div>
      </w:divsChild>
    </w:div>
    <w:div w:id="1048606392">
      <w:bodyDiv w:val="1"/>
      <w:marLeft w:val="0"/>
      <w:marRight w:val="0"/>
      <w:marTop w:val="0"/>
      <w:marBottom w:val="0"/>
      <w:divBdr>
        <w:top w:val="none" w:sz="0" w:space="0" w:color="auto"/>
        <w:left w:val="none" w:sz="0" w:space="0" w:color="auto"/>
        <w:bottom w:val="none" w:sz="0" w:space="0" w:color="auto"/>
        <w:right w:val="none" w:sz="0" w:space="0" w:color="auto"/>
      </w:divBdr>
    </w:div>
    <w:div w:id="1275675304">
      <w:bodyDiv w:val="1"/>
      <w:marLeft w:val="0"/>
      <w:marRight w:val="0"/>
      <w:marTop w:val="0"/>
      <w:marBottom w:val="0"/>
      <w:divBdr>
        <w:top w:val="none" w:sz="0" w:space="0" w:color="auto"/>
        <w:left w:val="none" w:sz="0" w:space="0" w:color="auto"/>
        <w:bottom w:val="none" w:sz="0" w:space="0" w:color="auto"/>
        <w:right w:val="none" w:sz="0" w:space="0" w:color="auto"/>
      </w:divBdr>
      <w:divsChild>
        <w:div w:id="1800225635">
          <w:marLeft w:val="547"/>
          <w:marRight w:val="0"/>
          <w:marTop w:val="0"/>
          <w:marBottom w:val="0"/>
          <w:divBdr>
            <w:top w:val="none" w:sz="0" w:space="0" w:color="auto"/>
            <w:left w:val="none" w:sz="0" w:space="0" w:color="auto"/>
            <w:bottom w:val="none" w:sz="0" w:space="0" w:color="auto"/>
            <w:right w:val="none" w:sz="0" w:space="0" w:color="auto"/>
          </w:divBdr>
        </w:div>
      </w:divsChild>
    </w:div>
    <w:div w:id="1342006496">
      <w:bodyDiv w:val="1"/>
      <w:marLeft w:val="0"/>
      <w:marRight w:val="0"/>
      <w:marTop w:val="0"/>
      <w:marBottom w:val="0"/>
      <w:divBdr>
        <w:top w:val="none" w:sz="0" w:space="0" w:color="auto"/>
        <w:left w:val="none" w:sz="0" w:space="0" w:color="auto"/>
        <w:bottom w:val="none" w:sz="0" w:space="0" w:color="auto"/>
        <w:right w:val="none" w:sz="0" w:space="0" w:color="auto"/>
      </w:divBdr>
    </w:div>
    <w:div w:id="1349059178">
      <w:bodyDiv w:val="1"/>
      <w:marLeft w:val="0"/>
      <w:marRight w:val="0"/>
      <w:marTop w:val="0"/>
      <w:marBottom w:val="0"/>
      <w:divBdr>
        <w:top w:val="none" w:sz="0" w:space="0" w:color="auto"/>
        <w:left w:val="none" w:sz="0" w:space="0" w:color="auto"/>
        <w:bottom w:val="none" w:sz="0" w:space="0" w:color="auto"/>
        <w:right w:val="none" w:sz="0" w:space="0" w:color="auto"/>
      </w:divBdr>
    </w:div>
    <w:div w:id="1385758976">
      <w:bodyDiv w:val="1"/>
      <w:marLeft w:val="0"/>
      <w:marRight w:val="0"/>
      <w:marTop w:val="0"/>
      <w:marBottom w:val="0"/>
      <w:divBdr>
        <w:top w:val="none" w:sz="0" w:space="0" w:color="auto"/>
        <w:left w:val="none" w:sz="0" w:space="0" w:color="auto"/>
        <w:bottom w:val="none" w:sz="0" w:space="0" w:color="auto"/>
        <w:right w:val="none" w:sz="0" w:space="0" w:color="auto"/>
      </w:divBdr>
      <w:divsChild>
        <w:div w:id="1446073302">
          <w:marLeft w:val="547"/>
          <w:marRight w:val="0"/>
          <w:marTop w:val="0"/>
          <w:marBottom w:val="0"/>
          <w:divBdr>
            <w:top w:val="none" w:sz="0" w:space="0" w:color="auto"/>
            <w:left w:val="none" w:sz="0" w:space="0" w:color="auto"/>
            <w:bottom w:val="none" w:sz="0" w:space="0" w:color="auto"/>
            <w:right w:val="none" w:sz="0" w:space="0" w:color="auto"/>
          </w:divBdr>
        </w:div>
      </w:divsChild>
    </w:div>
    <w:div w:id="1835487871">
      <w:bodyDiv w:val="1"/>
      <w:marLeft w:val="0"/>
      <w:marRight w:val="0"/>
      <w:marTop w:val="0"/>
      <w:marBottom w:val="0"/>
      <w:divBdr>
        <w:top w:val="none" w:sz="0" w:space="0" w:color="auto"/>
        <w:left w:val="none" w:sz="0" w:space="0" w:color="auto"/>
        <w:bottom w:val="none" w:sz="0" w:space="0" w:color="auto"/>
        <w:right w:val="none" w:sz="0" w:space="0" w:color="auto"/>
      </w:divBdr>
      <w:divsChild>
        <w:div w:id="7165873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hyperlink" Target="http://www.scopus.com/home.url" TargetMode="External"/><Relationship Id="rId21" Type="http://schemas.openxmlformats.org/officeDocument/2006/relationships/oleObject" Target="embeddings/oleObject6.bin"/><Relationship Id="rId34" Type="http://schemas.openxmlformats.org/officeDocument/2006/relationships/hyperlink" Target="http://www.ausvet.com.au/content.php?page=epitools" TargetMode="External"/><Relationship Id="rId42" Type="http://schemas.openxmlformats.org/officeDocument/2006/relationships/hyperlink" Target="http://www.opengrey.eu/" TargetMode="External"/><Relationship Id="rId47" Type="http://schemas.openxmlformats.org/officeDocument/2006/relationships/image" Target="media/image12.emf"/><Relationship Id="rId50" Type="http://schemas.openxmlformats.org/officeDocument/2006/relationships/image" Target="media/image14.wmf"/><Relationship Id="rId55" Type="http://schemas.openxmlformats.org/officeDocument/2006/relationships/image" Target="media/image17.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www.cdc.gov/epiinfo/" TargetMode="External"/><Relationship Id="rId38" Type="http://schemas.openxmlformats.org/officeDocument/2006/relationships/hyperlink" Target="http://thomsonreuters.com/products_services/science/science_products/a-z/biosis/" TargetMode="External"/><Relationship Id="rId46" Type="http://schemas.openxmlformats.org/officeDocument/2006/relationships/image" Target="media/image11.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hyperlink" Target="http://www.jstor.org/" TargetMode="External"/><Relationship Id="rId54"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yperlink" Target="http://www.brixtonhealth.com/index.html" TargetMode="External"/><Relationship Id="rId37" Type="http://schemas.openxmlformats.org/officeDocument/2006/relationships/hyperlink" Target="http://www.sciencedirect.com/" TargetMode="External"/><Relationship Id="rId40" Type="http://schemas.openxmlformats.org/officeDocument/2006/relationships/hyperlink" Target="http://agricola.nal.usda.gov/" TargetMode="External"/><Relationship Id="rId45" Type="http://schemas.openxmlformats.org/officeDocument/2006/relationships/hyperlink" Target="http://www.google.com/" TargetMode="External"/><Relationship Id="rId53" Type="http://schemas.openxmlformats.org/officeDocument/2006/relationships/image" Target="media/image15.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2.xml"/><Relationship Id="rId36" Type="http://schemas.openxmlformats.org/officeDocument/2006/relationships/hyperlink" Target="http://www.ncbi.nlm.nih.gov/entrez/query.fcgi" TargetMode="External"/><Relationship Id="rId49" Type="http://schemas.openxmlformats.org/officeDocument/2006/relationships/image" Target="media/image13.emf"/><Relationship Id="rId57"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hyperlink" Target="http://epitools.ausvet.com.au/" TargetMode="External"/><Relationship Id="rId44" Type="http://schemas.openxmlformats.org/officeDocument/2006/relationships/hyperlink" Target="http://scholar.google.com.au/schhp?hl=en" TargetMode="External"/><Relationship Id="rId52" Type="http://schemas.openxmlformats.org/officeDocument/2006/relationships/hyperlink" Target="http://epitools.ausvet.com.au/content.php?page=HerdSens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oleObject" Target="embeddings/oleObject9.bin"/><Relationship Id="rId35" Type="http://schemas.openxmlformats.org/officeDocument/2006/relationships/hyperlink" Target="http://www.clive.ed.ac.uk/winepiscope/" TargetMode="External"/><Relationship Id="rId43" Type="http://schemas.openxmlformats.org/officeDocument/2006/relationships/hyperlink" Target="http://www.scirus.com/srsapp/" TargetMode="External"/><Relationship Id="rId48" Type="http://schemas.openxmlformats.org/officeDocument/2006/relationships/oleObject" Target="embeddings/oleObject10.bin"/><Relationship Id="rId56" Type="http://schemas.openxmlformats.org/officeDocument/2006/relationships/image" Target="media/image18.emf"/><Relationship Id="rId8" Type="http://schemas.openxmlformats.org/officeDocument/2006/relationships/endnotes" Target="endnotes.xml"/><Relationship Id="rId51" Type="http://schemas.openxmlformats.org/officeDocument/2006/relationships/oleObject" Target="embeddings/oleObject1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CAA3-2B50-4C59-900E-D3D77167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132</Pages>
  <Words>40421</Words>
  <Characters>230404</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way</dc:creator>
  <cp:lastModifiedBy>Catriona Mackenzie</cp:lastModifiedBy>
  <cp:revision>4</cp:revision>
  <dcterms:created xsi:type="dcterms:W3CDTF">2013-12-20T08:41:00Z</dcterms:created>
  <dcterms:modified xsi:type="dcterms:W3CDTF">2014-01-16T03:43:00Z</dcterms:modified>
</cp:coreProperties>
</file>